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山</w:t>
      </w:r>
      <w:r>
        <w:rPr>
          <w:rFonts w:hint="eastAsia" w:ascii="黑体" w:eastAsia="黑体"/>
          <w:b w:val="0"/>
          <w:w w:val="100"/>
          <w:sz w:val="48"/>
        </w:rPr>
        <w:t>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1281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xml:space="preserve">代替 DB14/T </w:t>
      </w:r>
      <w:r>
        <w:rPr>
          <w:rFonts w:hint="eastAsia" w:hAnsi="黑体"/>
        </w:rPr>
        <w:t>1281-2016</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设施蔬菜固碳生产技术规程  果菜类育苗</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64874780"/>
      <w:bookmarkStart w:id="23" w:name="_Toc164874818"/>
      <w:bookmarkStart w:id="24" w:name="_Toc163055374"/>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"_Toc164874932" </w:instrText>
      </w:r>
      <w:r>
        <w:fldChar w:fldCharType="separate"/>
      </w:r>
      <w:r>
        <w:rPr>
          <w:rStyle w:val="32"/>
        </w:rPr>
        <w:t>前言</w:t>
      </w:r>
      <w:r>
        <w:tab/>
      </w:r>
      <w:r>
        <w:fldChar w:fldCharType="begin"/>
      </w:r>
      <w:r>
        <w:instrText xml:space="preserve"> PAGEREF _Toc164874932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"_Toc164874933" </w:instrText>
      </w:r>
      <w:r>
        <w:fldChar w:fldCharType="separate"/>
      </w:r>
      <w:r>
        <w:rPr>
          <w:rStyle w:val="32"/>
        </w:rPr>
        <w:t>1  范围</w:t>
      </w:r>
      <w:r>
        <w:tab/>
      </w:r>
      <w:r>
        <w:fldChar w:fldCharType="begin"/>
      </w:r>
      <w:r>
        <w:instrText xml:space="preserve"> PAGEREF _Toc164874933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"_Toc164874934" </w:instrText>
      </w:r>
      <w:r>
        <w:fldChar w:fldCharType="separate"/>
      </w:r>
      <w:r>
        <w:rPr>
          <w:rStyle w:val="32"/>
        </w:rPr>
        <w:t>2  规范性引用文件</w:t>
      </w:r>
      <w:r>
        <w:tab/>
      </w:r>
      <w:r>
        <w:fldChar w:fldCharType="begin"/>
      </w:r>
      <w:r>
        <w:instrText xml:space="preserve"> PAGEREF _Toc164874934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"_Toc164874935" </w:instrText>
      </w:r>
      <w:r>
        <w:fldChar w:fldCharType="separate"/>
      </w:r>
      <w:r>
        <w:rPr>
          <w:rStyle w:val="32"/>
        </w:rPr>
        <w:t>3  术语和定义</w:t>
      </w:r>
      <w:r>
        <w:tab/>
      </w:r>
      <w:r>
        <w:fldChar w:fldCharType="begin"/>
      </w:r>
      <w:r>
        <w:instrText xml:space="preserve"> PAGEREF _Toc164874935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"_Toc164874936" </w:instrText>
      </w:r>
      <w:r>
        <w:fldChar w:fldCharType="separate"/>
      </w:r>
      <w:r>
        <w:rPr>
          <w:rStyle w:val="32"/>
        </w:rPr>
        <w:t>4  育苗环境</w:t>
      </w:r>
      <w:r>
        <w:tab/>
      </w:r>
      <w:r>
        <w:fldChar w:fldCharType="begin"/>
      </w:r>
      <w:r>
        <w:instrText xml:space="preserve"> PAGEREF _Toc164874936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"_Toc164874937" </w:instrText>
      </w:r>
      <w:r>
        <w:fldChar w:fldCharType="separate"/>
      </w:r>
      <w:r>
        <w:rPr>
          <w:rStyle w:val="32"/>
        </w:rPr>
        <w:t>5  品种选择</w:t>
      </w:r>
      <w:r>
        <w:tab/>
      </w:r>
      <w:r>
        <w:fldChar w:fldCharType="begin"/>
      </w:r>
      <w:r>
        <w:instrText xml:space="preserve"> PAGEREF _Toc164874937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"_Toc164874938" </w:instrText>
      </w:r>
      <w:r>
        <w:fldChar w:fldCharType="separate"/>
      </w:r>
      <w:r>
        <w:rPr>
          <w:rStyle w:val="32"/>
        </w:rPr>
        <w:t>6  播前准备</w:t>
      </w:r>
      <w:r>
        <w:tab/>
      </w:r>
      <w:r>
        <w:fldChar w:fldCharType="begin"/>
      </w:r>
      <w:r>
        <w:instrText xml:space="preserve"> PAGEREF _Toc164874938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"_Toc164874939" </w:instrText>
      </w:r>
      <w:r>
        <w:fldChar w:fldCharType="separate"/>
      </w:r>
      <w:r>
        <w:rPr>
          <w:rStyle w:val="32"/>
        </w:rPr>
        <w:t>7  播种嫁接</w:t>
      </w:r>
      <w:r>
        <w:tab/>
      </w:r>
      <w:r>
        <w:fldChar w:fldCharType="begin"/>
      </w:r>
      <w:r>
        <w:instrText xml:space="preserve"> PAGEREF _Toc164874939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"_Toc164874940" </w:instrText>
      </w:r>
      <w:r>
        <w:fldChar w:fldCharType="separate"/>
      </w:r>
      <w:r>
        <w:rPr>
          <w:rStyle w:val="32"/>
        </w:rPr>
        <w:t>8  苗期管理</w:t>
      </w:r>
      <w:r>
        <w:tab/>
      </w:r>
      <w:r>
        <w:fldChar w:fldCharType="begin"/>
      </w:r>
      <w:r>
        <w:instrText xml:space="preserve"> PAGEREF _Toc164874940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"_Toc164874941" </w:instrText>
      </w:r>
      <w:r>
        <w:fldChar w:fldCharType="separate"/>
      </w:r>
      <w:r>
        <w:rPr>
          <w:rStyle w:val="32"/>
        </w:rPr>
        <w:t>9  二氧化碳施肥</w:t>
      </w:r>
      <w:r>
        <w:tab/>
      </w:r>
      <w:r>
        <w:fldChar w:fldCharType="begin"/>
      </w:r>
      <w:r>
        <w:instrText xml:space="preserve"> PAGEREF _Toc164874941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"_Toc164874942" </w:instrText>
      </w:r>
      <w:r>
        <w:fldChar w:fldCharType="separate"/>
      </w:r>
      <w:r>
        <w:rPr>
          <w:rStyle w:val="32"/>
        </w:rPr>
        <w:t>10  成苗指标</w:t>
      </w:r>
      <w:r>
        <w:tab/>
      </w:r>
      <w:r>
        <w:fldChar w:fldCharType="begin"/>
      </w:r>
      <w:r>
        <w:instrText xml:space="preserve"> PAGEREF _Toc164874942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"_Toc164874943" </w:instrText>
      </w:r>
      <w:r>
        <w:fldChar w:fldCharType="separate"/>
      </w:r>
      <w:r>
        <w:rPr>
          <w:rStyle w:val="32"/>
        </w:rPr>
        <w:t>11  育苗档案</w:t>
      </w:r>
      <w:r>
        <w:tab/>
      </w:r>
      <w:r>
        <w:fldChar w:fldCharType="begin"/>
      </w:r>
      <w:r>
        <w:instrText xml:space="preserve"> PAGEREF _Toc164874943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"_Toc164874944" </w:instrText>
      </w:r>
      <w:r>
        <w:fldChar w:fldCharType="separate"/>
      </w:r>
      <w:r>
        <w:rPr>
          <w:rStyle w:val="32"/>
        </w:rPr>
        <w:t>附录A（资料性）  生产档案表</w:t>
      </w:r>
      <w:r>
        <w:tab/>
      </w:r>
      <w:r>
        <w:fldChar w:fldCharType="begin"/>
      </w:r>
      <w:r>
        <w:instrText xml:space="preserve"> PAGEREF _Toc164874944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"_Toc164874945" </w:instrText>
      </w:r>
      <w:r>
        <w:fldChar w:fldCharType="separate"/>
      </w:r>
      <w:r>
        <w:rPr>
          <w:rStyle w:val="32"/>
        </w:rPr>
        <w:t>附录B（资料性）  成品苗质量检验表</w:t>
      </w:r>
      <w:r>
        <w:tab/>
      </w:r>
      <w:r>
        <w:fldChar w:fldCharType="begin"/>
      </w:r>
      <w:r>
        <w:instrText xml:space="preserve"> PAGEREF _Toc164874945 \h </w:instrText>
      </w:r>
      <w:r>
        <w:fldChar w:fldCharType="separate"/>
      </w:r>
      <w:r>
        <w:t>8</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5" w:name="_Toc164874932"/>
      <w:bookmarkStart w:id="26" w:name="BookMark2"/>
      <w:r>
        <w:rPr>
          <w:spacing w:val="320"/>
        </w:rPr>
        <w:t>前</w:t>
      </w:r>
      <w:r>
        <w:t>言</w:t>
      </w:r>
      <w:bookmarkEnd w:id="22"/>
      <w:bookmarkEnd w:id="23"/>
      <w:bookmarkEnd w:id="24"/>
      <w:bookmarkEnd w:id="25"/>
      <w:r>
        <w:t xml:space="preserve"> </w:t>
      </w:r>
    </w:p>
    <w:p>
      <w:pPr>
        <w:pStyle w:val="56"/>
        <w:ind w:firstLine="420"/>
      </w:pPr>
      <w:r>
        <w:rPr>
          <w:rFonts w:hint="eastAsia"/>
        </w:rPr>
        <w:t>本文件按照GB/T</w:t>
      </w:r>
      <w:r>
        <w:rPr>
          <w:rFonts w:ascii="Times New Roman"/>
        </w:rPr>
        <w:t xml:space="preserve"> </w:t>
      </w:r>
      <w:r>
        <w:rPr>
          <w:rFonts w:hint="eastAsia"/>
        </w:rPr>
        <w:t>1.1—2020《标准化工作导则  第1部分：标准化文件的结构和起草规则》的规定起草。</w:t>
      </w:r>
    </w:p>
    <w:p>
      <w:pPr>
        <w:pStyle w:val="56"/>
        <w:ind w:firstLine="420"/>
      </w:pPr>
      <w:r>
        <w:rPr>
          <w:rFonts w:hint="eastAsia"/>
        </w:rPr>
        <w:t>本文件是“设施蔬菜固碳生产技术规程”系列标准之一，本系列标准由以下文件组成：</w:t>
      </w:r>
    </w:p>
    <w:p>
      <w:pPr>
        <w:pStyle w:val="56"/>
        <w:ind w:firstLine="420"/>
      </w:pPr>
      <w:r>
        <w:rPr>
          <w:rFonts w:hint="eastAsia"/>
        </w:rPr>
        <w:t>——DB14/T</w:t>
      </w:r>
      <w:r>
        <w:rPr>
          <w:rFonts w:ascii="Times New Roman"/>
        </w:rPr>
        <w:t xml:space="preserve"> </w:t>
      </w:r>
      <w:r>
        <w:rPr>
          <w:rFonts w:hint="eastAsia"/>
        </w:rPr>
        <w:t>1288  设施蔬菜二氧化碳施肥技术规程</w:t>
      </w:r>
    </w:p>
    <w:p>
      <w:pPr>
        <w:pStyle w:val="56"/>
        <w:ind w:firstLine="420"/>
      </w:pPr>
      <w:r>
        <w:rPr>
          <w:rFonts w:hint="eastAsia"/>
        </w:rPr>
        <w:t>——DB14/T</w:t>
      </w:r>
      <w:r>
        <w:rPr>
          <w:rFonts w:ascii="Times New Roman"/>
        </w:rPr>
        <w:t xml:space="preserve"> </w:t>
      </w:r>
      <w:r>
        <w:rPr>
          <w:rFonts w:hint="eastAsia"/>
        </w:rPr>
        <w:t>1287  设施蔬菜固碳生产技术规程 日光温室结构与性能</w:t>
      </w:r>
    </w:p>
    <w:p>
      <w:pPr>
        <w:pStyle w:val="56"/>
        <w:ind w:firstLine="420"/>
      </w:pPr>
      <w:r>
        <w:rPr>
          <w:rFonts w:hint="eastAsia"/>
        </w:rPr>
        <w:t>——DB14/T</w:t>
      </w:r>
      <w:r>
        <w:rPr>
          <w:rFonts w:ascii="Times New Roman"/>
        </w:rPr>
        <w:t xml:space="preserve"> </w:t>
      </w:r>
      <w:r>
        <w:rPr>
          <w:rFonts w:hint="eastAsia"/>
        </w:rPr>
        <w:t>1281  设施蔬菜固碳生产技术规程 果菜类育苗</w:t>
      </w:r>
    </w:p>
    <w:p>
      <w:pPr>
        <w:pStyle w:val="56"/>
        <w:ind w:firstLine="420"/>
      </w:pPr>
      <w:r>
        <w:rPr>
          <w:rFonts w:hint="eastAsia"/>
        </w:rPr>
        <w:t>——DB14/T</w:t>
      </w:r>
      <w:r>
        <w:rPr>
          <w:rFonts w:ascii="Times New Roman"/>
        </w:rPr>
        <w:t xml:space="preserve"> </w:t>
      </w:r>
      <w:r>
        <w:rPr>
          <w:rFonts w:hint="eastAsia"/>
        </w:rPr>
        <w:t>1279  设施蔬菜固碳生产技术规程 日光温室番茄</w:t>
      </w:r>
    </w:p>
    <w:p>
      <w:pPr>
        <w:pStyle w:val="56"/>
        <w:ind w:firstLine="420"/>
      </w:pPr>
      <w:r>
        <w:rPr>
          <w:rFonts w:hint="eastAsia"/>
        </w:rPr>
        <w:t>——DB14/T</w:t>
      </w:r>
      <w:r>
        <w:rPr>
          <w:rFonts w:ascii="Times New Roman"/>
        </w:rPr>
        <w:t xml:space="preserve"> </w:t>
      </w:r>
      <w:r>
        <w:rPr>
          <w:rFonts w:hint="eastAsia"/>
        </w:rPr>
        <w:t>1282  设施蔬菜固碳生产技术规程 日光温室黄瓜</w:t>
      </w:r>
    </w:p>
    <w:p>
      <w:pPr>
        <w:pStyle w:val="56"/>
        <w:ind w:firstLine="420"/>
      </w:pPr>
      <w:r>
        <w:rPr>
          <w:rFonts w:hint="eastAsia"/>
        </w:rPr>
        <w:t>——DB14/T</w:t>
      </w:r>
      <w:r>
        <w:rPr>
          <w:rFonts w:ascii="Times New Roman"/>
        </w:rPr>
        <w:t xml:space="preserve"> </w:t>
      </w:r>
      <w:r>
        <w:rPr>
          <w:rFonts w:hint="eastAsia"/>
        </w:rPr>
        <w:t>1283  设施蔬菜固碳生产技术规程 日光温室辣椒</w:t>
      </w:r>
    </w:p>
    <w:p>
      <w:pPr>
        <w:pStyle w:val="56"/>
        <w:ind w:firstLine="420"/>
      </w:pPr>
      <w:r>
        <w:rPr>
          <w:rFonts w:hint="eastAsia"/>
        </w:rPr>
        <w:t>——DB14/T</w:t>
      </w:r>
      <w:r>
        <w:rPr>
          <w:rFonts w:ascii="Times New Roman"/>
        </w:rPr>
        <w:t xml:space="preserve"> </w:t>
      </w:r>
      <w:r>
        <w:rPr>
          <w:rFonts w:hint="eastAsia"/>
        </w:rPr>
        <w:t>1284  设施蔬菜固碳生产技术规程 日光温室胡萝卜</w:t>
      </w:r>
    </w:p>
    <w:p>
      <w:pPr>
        <w:pStyle w:val="56"/>
        <w:ind w:firstLine="420"/>
      </w:pPr>
      <w:r>
        <w:rPr>
          <w:rFonts w:hint="eastAsia"/>
        </w:rPr>
        <w:t>——DB14/T</w:t>
      </w:r>
      <w:r>
        <w:rPr>
          <w:rFonts w:ascii="Times New Roman"/>
        </w:rPr>
        <w:t xml:space="preserve"> </w:t>
      </w:r>
      <w:r>
        <w:rPr>
          <w:rFonts w:hint="eastAsia"/>
        </w:rPr>
        <w:t>1286  设施蔬菜固碳生产技术规程 日光温室茄子</w:t>
      </w:r>
    </w:p>
    <w:p>
      <w:pPr>
        <w:pStyle w:val="56"/>
        <w:ind w:firstLine="420"/>
      </w:pPr>
      <w:r>
        <w:rPr>
          <w:rFonts w:hint="eastAsia"/>
        </w:rPr>
        <w:t>——DB14/T</w:t>
      </w:r>
      <w:r>
        <w:rPr>
          <w:rFonts w:ascii="Times New Roman"/>
        </w:rPr>
        <w:t xml:space="preserve"> </w:t>
      </w:r>
      <w:r>
        <w:rPr>
          <w:rFonts w:hint="eastAsia"/>
        </w:rPr>
        <w:t>1289  设施蔬菜固碳生产技术规程 塑料大棚番茄</w:t>
      </w:r>
    </w:p>
    <w:p>
      <w:pPr>
        <w:pStyle w:val="56"/>
        <w:ind w:firstLine="420"/>
      </w:pPr>
      <w:r>
        <w:rPr>
          <w:rFonts w:hint="eastAsia"/>
        </w:rPr>
        <w:t>——DB14/T</w:t>
      </w:r>
      <w:r>
        <w:rPr>
          <w:rFonts w:ascii="Times New Roman"/>
        </w:rPr>
        <w:t xml:space="preserve"> </w:t>
      </w:r>
      <w:r>
        <w:rPr>
          <w:rFonts w:hint="eastAsia"/>
        </w:rPr>
        <w:t>1555  设施蔬菜固碳生产技术规程 日光温室西芹</w:t>
      </w:r>
    </w:p>
    <w:p>
      <w:pPr>
        <w:pStyle w:val="56"/>
        <w:ind w:firstLine="420"/>
      </w:pPr>
      <w:r>
        <w:rPr>
          <w:rFonts w:hint="eastAsia"/>
        </w:rPr>
        <w:t>——DB14/T</w:t>
      </w:r>
      <w:r>
        <w:rPr>
          <w:rFonts w:ascii="Times New Roman"/>
        </w:rPr>
        <w:t xml:space="preserve"> </w:t>
      </w:r>
      <w:r>
        <w:rPr>
          <w:rFonts w:hint="eastAsia"/>
        </w:rPr>
        <w:t>1562  设施蔬菜固碳生产技术规程 塑料大棚茄子</w:t>
      </w:r>
    </w:p>
    <w:p>
      <w:pPr>
        <w:pStyle w:val="56"/>
        <w:ind w:firstLine="420"/>
      </w:pPr>
      <w:r>
        <w:rPr>
          <w:rFonts w:hint="eastAsia"/>
        </w:rPr>
        <w:t>——DB14/T</w:t>
      </w:r>
      <w:r>
        <w:rPr>
          <w:rFonts w:ascii="Times New Roman"/>
        </w:rPr>
        <w:t xml:space="preserve"> </w:t>
      </w:r>
      <w:r>
        <w:rPr>
          <w:rFonts w:hint="eastAsia"/>
        </w:rPr>
        <w:t>1563  设施蔬菜固碳生产技术规程 西瓜</w:t>
      </w:r>
    </w:p>
    <w:p>
      <w:pPr>
        <w:pStyle w:val="56"/>
        <w:ind w:firstLine="420"/>
      </w:pPr>
      <w:r>
        <w:rPr>
          <w:rFonts w:hint="eastAsia"/>
        </w:rPr>
        <w:t>——DB14/T</w:t>
      </w:r>
      <w:r>
        <w:rPr>
          <w:rFonts w:ascii="Times New Roman"/>
        </w:rPr>
        <w:t xml:space="preserve"> </w:t>
      </w:r>
      <w:r>
        <w:rPr>
          <w:rFonts w:hint="eastAsia"/>
        </w:rPr>
        <w:t>1564  设施蔬菜固碳生产技术规程 塑料大棚西葫芦</w:t>
      </w:r>
    </w:p>
    <w:p>
      <w:pPr>
        <w:pStyle w:val="56"/>
        <w:ind w:firstLine="420"/>
      </w:pPr>
      <w:r>
        <w:rPr>
          <w:rFonts w:hint="eastAsia"/>
        </w:rPr>
        <w:t>——DB14/T</w:t>
      </w:r>
      <w:r>
        <w:rPr>
          <w:rFonts w:ascii="Times New Roman"/>
        </w:rPr>
        <w:t xml:space="preserve"> </w:t>
      </w:r>
      <w:r>
        <w:rPr>
          <w:rFonts w:hint="eastAsia"/>
        </w:rPr>
        <w:t>1565  设施蔬菜固碳生产技术规程 塑料大棚黄瓜</w:t>
      </w:r>
    </w:p>
    <w:p>
      <w:pPr>
        <w:pStyle w:val="56"/>
        <w:ind w:firstLine="420"/>
      </w:pPr>
      <w:r>
        <w:rPr>
          <w:rFonts w:hint="eastAsia"/>
        </w:rPr>
        <w:t>——DB14/T</w:t>
      </w:r>
      <w:r>
        <w:rPr>
          <w:rFonts w:ascii="Times New Roman"/>
        </w:rPr>
        <w:t xml:space="preserve"> </w:t>
      </w:r>
      <w:r>
        <w:rPr>
          <w:rFonts w:hint="eastAsia"/>
        </w:rPr>
        <w:t>1568  设施蔬菜固碳生产技术规程 日光温室生菜</w:t>
      </w:r>
    </w:p>
    <w:p>
      <w:pPr>
        <w:pStyle w:val="56"/>
        <w:ind w:firstLine="420"/>
      </w:pPr>
      <w:r>
        <w:rPr>
          <w:rFonts w:hint="eastAsia"/>
        </w:rPr>
        <w:t>——DB14/T</w:t>
      </w:r>
      <w:r>
        <w:rPr>
          <w:rFonts w:ascii="Times New Roman"/>
        </w:rPr>
        <w:t xml:space="preserve"> </w:t>
      </w:r>
      <w:r>
        <w:rPr>
          <w:rFonts w:hint="eastAsia"/>
        </w:rPr>
        <w:t>1569  设施蔬菜固碳生产技术规程 日光温室西葫芦</w:t>
      </w:r>
    </w:p>
    <w:p>
      <w:pPr>
        <w:pStyle w:val="56"/>
        <w:ind w:firstLine="420"/>
      </w:pPr>
      <w:r>
        <w:rPr>
          <w:rFonts w:hint="eastAsia"/>
        </w:rPr>
        <w:t>本文件代替DB14/T</w:t>
      </w:r>
      <w:r>
        <w:rPr>
          <w:rFonts w:ascii="Times New Roman"/>
        </w:rPr>
        <w:t xml:space="preserve"> </w:t>
      </w:r>
      <w:r>
        <w:rPr>
          <w:rFonts w:hint="eastAsia"/>
        </w:rPr>
        <w:t>1281—2016《果菜类蔬菜高效固碳育苗技术规程》，与DB14/T</w:t>
      </w:r>
      <w:r>
        <w:rPr>
          <w:rFonts w:ascii="Times New Roman"/>
        </w:rPr>
        <w:t xml:space="preserve"> </w:t>
      </w:r>
      <w:r>
        <w:rPr>
          <w:rFonts w:hint="eastAsia"/>
        </w:rPr>
        <w:t>1281—2016相比，除结构调整和编辑性改动外，主要技术变化如下：</w:t>
      </w:r>
    </w:p>
    <w:p>
      <w:pPr>
        <w:pStyle w:val="56"/>
        <w:ind w:firstLine="420"/>
      </w:pPr>
      <w:r>
        <w:rPr>
          <w:rFonts w:hint="eastAsia"/>
        </w:rPr>
        <w:t>——更改了品种选择（见5.1和5.2，2016版5.1、5.2.1、5.2.2）</w:t>
      </w:r>
    </w:p>
    <w:p>
      <w:pPr>
        <w:pStyle w:val="56"/>
        <w:ind w:firstLine="420"/>
      </w:pPr>
      <w:r>
        <w:rPr>
          <w:rFonts w:hint="eastAsia"/>
        </w:rPr>
        <w:t>——更改了温度管理（见8.1，2016版6.6.1）</w:t>
      </w:r>
    </w:p>
    <w:p>
      <w:pPr>
        <w:pStyle w:val="56"/>
        <w:ind w:firstLine="420"/>
      </w:pPr>
      <w:r>
        <w:rPr>
          <w:rFonts w:hint="eastAsia"/>
        </w:rPr>
        <w:t>——更改了二氧化碳施肥时间（见9.1，2016版7.3）</w:t>
      </w:r>
    </w:p>
    <w:p>
      <w:pPr>
        <w:pStyle w:val="56"/>
        <w:ind w:firstLine="420"/>
      </w:pPr>
      <w:r>
        <w:rPr>
          <w:rFonts w:hint="eastAsia"/>
        </w:rPr>
        <w:t>——更改了二氧化碳施肥方法（见9.2，2016版7.2）</w:t>
      </w:r>
    </w:p>
    <w:p>
      <w:pPr>
        <w:pStyle w:val="56"/>
        <w:ind w:firstLine="420"/>
      </w:pPr>
      <w:r>
        <w:rPr>
          <w:rFonts w:hint="eastAsia"/>
        </w:rPr>
        <w:t>——更改了二氧化碳施肥浓度（见9.3，2016版7.1）</w:t>
      </w:r>
    </w:p>
    <w:p>
      <w:pPr>
        <w:pStyle w:val="56"/>
        <w:ind w:firstLine="420"/>
      </w:pPr>
      <w:r>
        <w:rPr>
          <w:rFonts w:hint="eastAsia"/>
        </w:rPr>
        <w:t>本文件由山西省农业农村厅提出、组织实施和监督检查。</w:t>
      </w:r>
    </w:p>
    <w:p>
      <w:pPr>
        <w:pStyle w:val="56"/>
        <w:ind w:firstLine="420"/>
      </w:pPr>
      <w:r>
        <w:rPr>
          <w:rFonts w:hint="eastAsia"/>
        </w:rPr>
        <w:t>本文件由山西省市场监督管理局对标准的组织实施情况进行监督检查。</w:t>
      </w:r>
    </w:p>
    <w:p>
      <w:pPr>
        <w:pStyle w:val="56"/>
        <w:ind w:firstLine="420"/>
      </w:pPr>
      <w:r>
        <w:rPr>
          <w:rFonts w:hint="eastAsia"/>
        </w:rPr>
        <w:t>本文件由山西省农业标准化技术委员会</w:t>
      </w:r>
      <w:r>
        <w:t>（SXS/TC19)</w:t>
      </w:r>
      <w:r>
        <w:rPr>
          <w:rFonts w:hint="eastAsia"/>
        </w:rPr>
        <w:t>归口。</w:t>
      </w:r>
    </w:p>
    <w:p>
      <w:pPr>
        <w:pStyle w:val="56"/>
        <w:ind w:firstLine="420"/>
      </w:pPr>
      <w:r>
        <w:rPr>
          <w:rFonts w:hint="eastAsia"/>
        </w:rPr>
        <w:t>本文件起草单位：山西农业大学、新绛县蔬菜发展中心、左云县鹊儿山镇便民服务中心。</w:t>
      </w:r>
    </w:p>
    <w:p>
      <w:pPr>
        <w:pStyle w:val="56"/>
        <w:ind w:firstLine="420"/>
      </w:pPr>
      <w:r>
        <w:rPr>
          <w:rFonts w:hint="eastAsia"/>
        </w:rPr>
        <w:t>本文件主要起草人：张静、张卫国、李云霞、宋红霞、李梅兰、郑少文、王军娥、侯雷平、邢国明。</w:t>
      </w:r>
    </w:p>
    <w:p>
      <w:pPr>
        <w:pStyle w:val="56"/>
        <w:ind w:firstLine="420"/>
      </w:pPr>
      <w:r>
        <w:rPr>
          <w:rFonts w:hint="eastAsia"/>
        </w:rPr>
        <w:t>本文件及其代替文件的历次版本发布情况为：</w:t>
      </w:r>
    </w:p>
    <w:p>
      <w:pPr>
        <w:pStyle w:val="56"/>
        <w:ind w:firstLine="420"/>
      </w:pPr>
      <w:r>
        <w:rPr>
          <w:rFonts w:hint="eastAsia"/>
        </w:rPr>
        <w:t>——2016年首次发布为DB14/T</w:t>
      </w:r>
      <w:r>
        <w:rPr>
          <w:rFonts w:ascii="Times New Roman"/>
        </w:rPr>
        <w:t xml:space="preserve"> </w:t>
      </w:r>
      <w:r>
        <w:rPr>
          <w:rFonts w:hint="eastAsia"/>
        </w:rPr>
        <w:t>1281—2016；</w:t>
      </w:r>
    </w:p>
    <w:p>
      <w:pPr>
        <w:pStyle w:val="56"/>
        <w:ind w:firstLine="420"/>
      </w:pPr>
      <w:r>
        <w:rPr>
          <w:rFonts w:hint="eastAsia"/>
        </w:rPr>
        <w:t>——本次为第一次修订。</w:t>
      </w:r>
    </w:p>
    <w:p>
      <w:pPr>
        <w:pStyle w:val="56"/>
        <w:ind w:firstLine="420"/>
      </w:pP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9E46DEA71CF84A0DA24025BDE7CF93B6"/>
        </w:placeholder>
      </w:sdtPr>
      <w:sdtContent>
        <w:p>
          <w:pPr>
            <w:pStyle w:val="177"/>
            <w:spacing w:before="3" w:beforeLines="1" w:after="686" w:afterLines="220"/>
          </w:pPr>
          <w:bookmarkStart w:id="28" w:name="NEW_STAND_NAME"/>
          <w:r>
            <w:rPr>
              <w:rFonts w:hint="eastAsia"/>
            </w:rPr>
            <w:t>设施蔬菜固碳生产技术规程</w:t>
          </w:r>
          <w:r>
            <w:t xml:space="preserve">  果菜类育苗</w:t>
          </w:r>
        </w:p>
      </w:sdtContent>
    </w:sdt>
    <w:bookmarkEnd w:id="28"/>
    <w:p>
      <w:pPr>
        <w:pStyle w:val="104"/>
        <w:spacing w:before="312" w:after="312"/>
      </w:pPr>
      <w:bookmarkStart w:id="29" w:name="_Toc163053847"/>
      <w:bookmarkStart w:id="30" w:name="_Toc26986771"/>
      <w:bookmarkStart w:id="31" w:name="_Toc97191423"/>
      <w:bookmarkStart w:id="32" w:name="_Toc164874781"/>
      <w:bookmarkStart w:id="33" w:name="_Toc164874819"/>
      <w:bookmarkStart w:id="34" w:name="_Toc26986530"/>
      <w:bookmarkStart w:id="35" w:name="_Toc17233325"/>
      <w:bookmarkStart w:id="36" w:name="_Toc24884211"/>
      <w:bookmarkStart w:id="37" w:name="_Toc26718930"/>
      <w:bookmarkStart w:id="38" w:name="_Toc163055375"/>
      <w:bookmarkStart w:id="39" w:name="_Toc26648465"/>
      <w:bookmarkStart w:id="40" w:name="_Toc164874933"/>
      <w:bookmarkStart w:id="41" w:name="_Toc17233333"/>
      <w:bookmarkStart w:id="42" w:name="_Toc2488421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pPr>
        <w:pStyle w:val="56"/>
        <w:ind w:firstLine="420"/>
      </w:pPr>
      <w:bookmarkStart w:id="43" w:name="_Toc26648466"/>
      <w:bookmarkStart w:id="44" w:name="_Toc24884219"/>
      <w:bookmarkStart w:id="45" w:name="_Toc17233326"/>
      <w:bookmarkStart w:id="46" w:name="_Toc24884212"/>
      <w:bookmarkStart w:id="47" w:name="_Toc17233334"/>
      <w:r>
        <w:rPr>
          <w:rFonts w:hint="eastAsia"/>
        </w:rPr>
        <w:t>本文件规定了果菜类蔬菜固碳育苗技术的术语和定义、育苗环境、品种选择、播前准备、播种嫁接、苗期管理、二氧化碳施肥、成苗指标和育苗档案。</w:t>
      </w:r>
    </w:p>
    <w:p>
      <w:pPr>
        <w:pStyle w:val="56"/>
        <w:ind w:firstLine="420"/>
      </w:pPr>
      <w:r>
        <w:rPr>
          <w:rFonts w:hint="eastAsia"/>
        </w:rPr>
        <w:t>本文件适用于日光温室内果菜类蔬菜番茄、辣椒、茄子、黄瓜、西葫芦、西瓜和甜瓜固碳育苗。</w:t>
      </w:r>
    </w:p>
    <w:p>
      <w:pPr>
        <w:pStyle w:val="104"/>
        <w:spacing w:before="312" w:after="312"/>
      </w:pPr>
      <w:bookmarkStart w:id="48" w:name="_Toc26986531"/>
      <w:bookmarkStart w:id="49" w:name="_Toc163055376"/>
      <w:bookmarkStart w:id="50" w:name="_Toc26986772"/>
      <w:bookmarkStart w:id="51" w:name="_Toc97191424"/>
      <w:bookmarkStart w:id="52" w:name="_Toc163053848"/>
      <w:bookmarkStart w:id="53" w:name="_Toc164874934"/>
      <w:bookmarkStart w:id="54" w:name="_Toc164874782"/>
      <w:bookmarkStart w:id="55" w:name="_Toc26718931"/>
      <w:bookmarkStart w:id="56" w:name="_Toc164874820"/>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49285470B1884024BC771FBFFBC2AB4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w:t>
      </w:r>
      <w:r>
        <w:rPr>
          <w:rFonts w:ascii="Times New Roman"/>
        </w:rPr>
        <w:t xml:space="preserve"> </w:t>
      </w:r>
      <w:r>
        <w:rPr>
          <w:rFonts w:hint="eastAsia"/>
        </w:rPr>
        <w:t>16715.1  瓜菜作物种子 第1部分：瓜类</w:t>
      </w:r>
    </w:p>
    <w:p>
      <w:pPr>
        <w:pStyle w:val="56"/>
        <w:ind w:firstLine="420"/>
      </w:pPr>
      <w:r>
        <w:rPr>
          <w:rFonts w:hint="eastAsia"/>
        </w:rPr>
        <w:t>GB</w:t>
      </w:r>
      <w:r>
        <w:rPr>
          <w:rFonts w:ascii="Times New Roman"/>
        </w:rPr>
        <w:t xml:space="preserve"> </w:t>
      </w:r>
      <w:r>
        <w:rPr>
          <w:rFonts w:hint="eastAsia"/>
        </w:rPr>
        <w:t>16715.3  瓜菜作物种子 第3部分：茄果类</w:t>
      </w:r>
    </w:p>
    <w:p>
      <w:pPr>
        <w:pStyle w:val="56"/>
        <w:ind w:firstLine="420"/>
      </w:pPr>
      <w:r>
        <w:rPr>
          <w:rFonts w:hint="eastAsia"/>
        </w:rPr>
        <w:t>NY/T</w:t>
      </w:r>
      <w:r>
        <w:rPr>
          <w:rFonts w:ascii="Times New Roman"/>
        </w:rPr>
        <w:t xml:space="preserve"> </w:t>
      </w:r>
      <w:r>
        <w:rPr>
          <w:rFonts w:hint="eastAsia"/>
        </w:rPr>
        <w:t>1107  大量元素水溶肥料</w:t>
      </w:r>
    </w:p>
    <w:p>
      <w:pPr>
        <w:pStyle w:val="56"/>
        <w:ind w:firstLine="420"/>
      </w:pPr>
      <w:r>
        <w:rPr>
          <w:rFonts w:hint="eastAsia"/>
        </w:rPr>
        <w:t>NY/T</w:t>
      </w:r>
      <w:r>
        <w:rPr>
          <w:rFonts w:ascii="Times New Roman"/>
        </w:rPr>
        <w:t xml:space="preserve"> </w:t>
      </w:r>
      <w:r>
        <w:rPr>
          <w:rFonts w:hint="eastAsia"/>
        </w:rPr>
        <w:t>2118  蔬菜育苗基质</w:t>
      </w:r>
    </w:p>
    <w:p>
      <w:pPr>
        <w:pStyle w:val="56"/>
        <w:ind w:firstLine="420"/>
      </w:pPr>
      <w:r>
        <w:rPr>
          <w:rFonts w:hint="eastAsia"/>
        </w:rPr>
        <w:t>NY/T</w:t>
      </w:r>
      <w:r>
        <w:rPr>
          <w:rFonts w:ascii="Times New Roman"/>
        </w:rPr>
        <w:t xml:space="preserve"> </w:t>
      </w:r>
      <w:r>
        <w:rPr>
          <w:rFonts w:hint="eastAsia"/>
        </w:rPr>
        <w:t>2312  茄果类蔬菜穴盘育苗技术规程</w:t>
      </w:r>
    </w:p>
    <w:p>
      <w:pPr>
        <w:pStyle w:val="56"/>
        <w:ind w:firstLine="420"/>
      </w:pPr>
      <w:r>
        <w:rPr>
          <w:rFonts w:hint="eastAsia"/>
        </w:rPr>
        <w:t>NY/T</w:t>
      </w:r>
      <w:r>
        <w:rPr>
          <w:rFonts w:ascii="Times New Roman"/>
        </w:rPr>
        <w:t xml:space="preserve"> </w:t>
      </w:r>
      <w:r>
        <w:rPr>
          <w:rFonts w:hint="eastAsia"/>
        </w:rPr>
        <w:t>2442  蔬菜集约化育苗场建设标准</w:t>
      </w:r>
    </w:p>
    <w:p>
      <w:pPr>
        <w:pStyle w:val="56"/>
        <w:ind w:firstLine="420"/>
      </w:pPr>
      <w:r>
        <w:rPr>
          <w:rFonts w:hint="eastAsia"/>
        </w:rPr>
        <w:t>NY/T</w:t>
      </w:r>
      <w:r>
        <w:rPr>
          <w:rFonts w:ascii="Times New Roman"/>
        </w:rPr>
        <w:t xml:space="preserve"> </w:t>
      </w:r>
      <w:r>
        <w:rPr>
          <w:rFonts w:hint="eastAsia"/>
        </w:rPr>
        <w:t>3931  茄果类蔬菜嫁接育苗技术规程</w:t>
      </w:r>
    </w:p>
    <w:p>
      <w:pPr>
        <w:pStyle w:val="56"/>
        <w:ind w:firstLine="420"/>
      </w:pPr>
      <w:r>
        <w:rPr>
          <w:rFonts w:hint="eastAsia"/>
        </w:rPr>
        <w:t>DB14/T</w:t>
      </w:r>
      <w:r>
        <w:rPr>
          <w:rFonts w:ascii="Times New Roman"/>
        </w:rPr>
        <w:t xml:space="preserve"> </w:t>
      </w:r>
      <w:r>
        <w:rPr>
          <w:rFonts w:hint="eastAsia"/>
        </w:rPr>
        <w:t>910  黄瓜集约化育苗生产技术规程</w:t>
      </w:r>
    </w:p>
    <w:p>
      <w:pPr>
        <w:pStyle w:val="56"/>
        <w:ind w:firstLine="420"/>
      </w:pPr>
      <w:r>
        <w:rPr>
          <w:rFonts w:hint="eastAsia"/>
        </w:rPr>
        <w:t>DB14/T</w:t>
      </w:r>
      <w:r>
        <w:rPr>
          <w:rFonts w:ascii="Times New Roman"/>
        </w:rPr>
        <w:t xml:space="preserve"> </w:t>
      </w:r>
      <w:r>
        <w:rPr>
          <w:rFonts w:hint="eastAsia"/>
        </w:rPr>
        <w:t>912  西瓜集约化育苗生产技术规程</w:t>
      </w:r>
    </w:p>
    <w:p>
      <w:pPr>
        <w:pStyle w:val="56"/>
        <w:ind w:firstLine="420"/>
      </w:pPr>
      <w:r>
        <w:rPr>
          <w:rFonts w:hint="eastAsia"/>
        </w:rPr>
        <w:t>DB14/T</w:t>
      </w:r>
      <w:r>
        <w:rPr>
          <w:rFonts w:ascii="Times New Roman"/>
        </w:rPr>
        <w:t xml:space="preserve"> </w:t>
      </w:r>
      <w:r>
        <w:rPr>
          <w:rFonts w:hint="eastAsia"/>
        </w:rPr>
        <w:t>1294  西葫芦集约化育苗生产技术规程</w:t>
      </w:r>
    </w:p>
    <w:p>
      <w:pPr>
        <w:pStyle w:val="56"/>
        <w:ind w:firstLine="420"/>
      </w:pPr>
      <w:r>
        <w:rPr>
          <w:rFonts w:hint="eastAsia"/>
        </w:rPr>
        <w:t>DB14/T</w:t>
      </w:r>
      <w:r>
        <w:rPr>
          <w:rFonts w:ascii="Times New Roman"/>
        </w:rPr>
        <w:t xml:space="preserve"> </w:t>
      </w:r>
      <w:r>
        <w:rPr>
          <w:rFonts w:hint="eastAsia"/>
        </w:rPr>
        <w:t>1288  设施蔬菜二氧化碳施肥技术规程</w:t>
      </w:r>
    </w:p>
    <w:p>
      <w:pPr>
        <w:pStyle w:val="56"/>
        <w:ind w:firstLine="420"/>
      </w:pPr>
      <w:r>
        <w:rPr>
          <w:rFonts w:hint="eastAsia"/>
        </w:rPr>
        <w:t>DB14/T</w:t>
      </w:r>
      <w:r>
        <w:rPr>
          <w:rFonts w:ascii="Times New Roman"/>
        </w:rPr>
        <w:t xml:space="preserve"> </w:t>
      </w:r>
      <w:r>
        <w:rPr>
          <w:rFonts w:hint="eastAsia"/>
        </w:rPr>
        <w:t>1574  甜瓜穴盘嫁接育苗技术规程</w:t>
      </w:r>
    </w:p>
    <w:p>
      <w:pPr>
        <w:pStyle w:val="56"/>
        <w:ind w:firstLine="420"/>
      </w:pPr>
    </w:p>
    <w:p>
      <w:pPr>
        <w:pStyle w:val="104"/>
        <w:spacing w:before="312" w:after="312"/>
      </w:pPr>
      <w:bookmarkStart w:id="57" w:name="_Toc97191425"/>
      <w:bookmarkStart w:id="58" w:name="_Toc163055377"/>
      <w:bookmarkStart w:id="59" w:name="_Toc164874935"/>
      <w:bookmarkStart w:id="60" w:name="_Toc164874783"/>
      <w:bookmarkStart w:id="61" w:name="_Toc163053849"/>
      <w:bookmarkStart w:id="62" w:name="_Toc164874821"/>
      <w:r>
        <w:rPr>
          <w:rFonts w:hint="eastAsia"/>
          <w:szCs w:val="21"/>
        </w:rPr>
        <w:t>术语和定义</w:t>
      </w:r>
      <w:bookmarkEnd w:id="57"/>
      <w:bookmarkEnd w:id="58"/>
      <w:bookmarkEnd w:id="59"/>
      <w:bookmarkEnd w:id="60"/>
      <w:bookmarkEnd w:id="61"/>
      <w:bookmarkEnd w:id="62"/>
    </w:p>
    <w:sdt>
      <w:sdtPr>
        <w:id w:val="-1909835108"/>
        <w:placeholder>
          <w:docPart w:val="E26B5118E07847D0951A1E6692365F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63" w:name="_Toc26986532"/>
          <w:bookmarkEnd w:id="63"/>
          <w:r>
            <w:t>下列术语和定义适用于本文件。</w:t>
          </w:r>
        </w:p>
      </w:sdtContent>
    </w:sdt>
    <w:p>
      <w:pPr>
        <w:pStyle w:val="56"/>
        <w:ind w:firstLine="420"/>
      </w:pPr>
    </w:p>
    <w:p>
      <w:pPr>
        <w:pStyle w:val="105"/>
        <w:spacing w:before="156" w:after="156"/>
      </w:pPr>
      <w:r>
        <w:rPr>
          <w:rFonts w:hint="eastAsia"/>
        </w:rPr>
        <w:t>　</w:t>
      </w:r>
    </w:p>
    <w:p>
      <w:pPr>
        <w:pStyle w:val="105"/>
        <w:numPr>
          <w:ilvl w:val="0"/>
          <w:numId w:val="0"/>
        </w:numPr>
        <w:spacing w:before="156" w:after="156"/>
        <w:ind w:firstLine="420" w:firstLineChars="200"/>
      </w:pPr>
      <w:r>
        <w:rPr>
          <w:rFonts w:hint="eastAsia"/>
        </w:rPr>
        <w:t>固碳生产</w:t>
      </w:r>
    </w:p>
    <w:p>
      <w:pPr>
        <w:pStyle w:val="56"/>
        <w:ind w:firstLine="420"/>
      </w:pPr>
      <w:r>
        <w:rPr>
          <w:rFonts w:hint="eastAsia"/>
        </w:rPr>
        <w:t>在设施蔬菜生产中，通过优化设施环境，收集工业废气中的CO</w:t>
      </w:r>
      <w:r>
        <w:rPr>
          <w:rFonts w:hint="eastAsia"/>
          <w:vertAlign w:val="subscript"/>
        </w:rPr>
        <w:t>2</w:t>
      </w:r>
      <w:r>
        <w:rPr>
          <w:rFonts w:hint="eastAsia"/>
        </w:rPr>
        <w:t>并进行贮存，控制CO</w:t>
      </w:r>
      <w:r>
        <w:rPr>
          <w:rFonts w:hint="eastAsia"/>
          <w:vertAlign w:val="subscript"/>
        </w:rPr>
        <w:t>2</w:t>
      </w:r>
      <w:r>
        <w:rPr>
          <w:rFonts w:hint="eastAsia"/>
        </w:rPr>
        <w:t>施用浓度，调节CO</w:t>
      </w:r>
      <w:r>
        <w:rPr>
          <w:rFonts w:hint="eastAsia"/>
          <w:vertAlign w:val="subscript"/>
        </w:rPr>
        <w:t>2</w:t>
      </w:r>
      <w:r>
        <w:rPr>
          <w:rFonts w:hint="eastAsia"/>
        </w:rPr>
        <w:t>释放时间，配套相应的栽培管理措施，充分挖掘设施蔬菜固碳效率和增产潜力，从而达到设施蔬菜优质高产高效益的一种生产模式。</w:t>
      </w:r>
    </w:p>
    <w:p>
      <w:pPr>
        <w:pStyle w:val="104"/>
        <w:spacing w:before="312" w:after="312"/>
      </w:pPr>
      <w:bookmarkStart w:id="64" w:name="_Toc164874784"/>
      <w:bookmarkStart w:id="65" w:name="_Toc468984351"/>
      <w:bookmarkStart w:id="66" w:name="_Toc163055378"/>
      <w:bookmarkStart w:id="67" w:name="_Toc468984177"/>
      <w:bookmarkStart w:id="68" w:name="_Toc164874822"/>
      <w:bookmarkStart w:id="69" w:name="_Toc164874936"/>
      <w:r>
        <w:rPr>
          <w:rFonts w:hint="eastAsia"/>
        </w:rPr>
        <w:t>育苗环境</w:t>
      </w:r>
      <w:bookmarkEnd w:id="64"/>
      <w:bookmarkEnd w:id="65"/>
      <w:bookmarkEnd w:id="66"/>
      <w:bookmarkEnd w:id="67"/>
      <w:bookmarkEnd w:id="68"/>
      <w:bookmarkEnd w:id="69"/>
    </w:p>
    <w:p>
      <w:pPr>
        <w:pStyle w:val="105"/>
        <w:spacing w:before="156" w:after="156"/>
      </w:pPr>
      <w:r>
        <w:rPr>
          <w:rFonts w:hint="eastAsia"/>
        </w:rPr>
        <w:t>育苗设施结构</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宋体" w:hAnsi="宋体"/>
          <w:kern w:val="0"/>
          <w:szCs w:val="20"/>
        </w:rPr>
        <w:t>育苗设施结构与性能符合NY/T</w:t>
      </w:r>
      <w:r>
        <w:rPr>
          <w:rFonts w:ascii="Times New Roman" w:hAnsi="Times New Roman"/>
          <w:kern w:val="0"/>
          <w:szCs w:val="20"/>
        </w:rPr>
        <w:t xml:space="preserve"> </w:t>
      </w:r>
      <w:r>
        <w:rPr>
          <w:rFonts w:hint="eastAsia" w:ascii="宋体" w:hAnsi="宋体"/>
          <w:kern w:val="0"/>
          <w:szCs w:val="20"/>
        </w:rPr>
        <w:t>2442规定。</w:t>
      </w:r>
    </w:p>
    <w:p>
      <w:pPr>
        <w:pStyle w:val="105"/>
        <w:spacing w:before="156" w:after="156"/>
      </w:pPr>
      <w:r>
        <w:rPr>
          <w:rFonts w:hint="eastAsia"/>
        </w:rPr>
        <w:t>温度</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白天最高气温不高于32</w:t>
      </w:r>
      <w:r>
        <w:rPr>
          <w:rFonts w:ascii="Times New Roman" w:hAnsi="Times New Roman"/>
          <w:kern w:val="0"/>
          <w:szCs w:val="20"/>
        </w:rPr>
        <w:t xml:space="preserve"> </w:t>
      </w:r>
      <w:r>
        <w:rPr>
          <w:rFonts w:hint="eastAsia" w:ascii="宋体" w:hAnsi="Times New Roman"/>
          <w:kern w:val="0"/>
          <w:szCs w:val="20"/>
        </w:rPr>
        <w:t>℃，夜间最低气温不低于10</w:t>
      </w:r>
      <w:r>
        <w:rPr>
          <w:rFonts w:ascii="Times New Roman" w:hAnsi="Times New Roman"/>
          <w:kern w:val="0"/>
          <w:szCs w:val="20"/>
        </w:rPr>
        <w:t xml:space="preserve"> </w:t>
      </w:r>
      <w:r>
        <w:rPr>
          <w:rFonts w:hint="eastAsia" w:ascii="宋体" w:hAnsi="Times New Roman"/>
          <w:kern w:val="0"/>
          <w:szCs w:val="20"/>
        </w:rPr>
        <w:t>℃。</w:t>
      </w:r>
    </w:p>
    <w:p>
      <w:pPr>
        <w:pStyle w:val="105"/>
        <w:spacing w:before="156" w:after="156"/>
      </w:pPr>
      <w:r>
        <w:rPr>
          <w:rFonts w:hint="eastAsia"/>
        </w:rPr>
        <w:t>光照</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光照时数不少于6</w:t>
      </w:r>
      <w:r>
        <w:rPr>
          <w:rFonts w:ascii="Times New Roman" w:hAnsi="Times New Roman"/>
          <w:kern w:val="0"/>
          <w:szCs w:val="20"/>
        </w:rPr>
        <w:t xml:space="preserve"> </w:t>
      </w:r>
      <w:r>
        <w:rPr>
          <w:rFonts w:hint="eastAsia" w:ascii="宋体" w:hAnsi="Times New Roman"/>
          <w:kern w:val="0"/>
          <w:szCs w:val="20"/>
        </w:rPr>
        <w:t>h，植株顶部水平光照强度不低于5</w:t>
      </w:r>
      <w:r>
        <w:rPr>
          <w:rFonts w:hint="eastAsia" w:ascii="宋体" w:hAnsi="Times New Roman"/>
          <w:kern w:val="0"/>
          <w:szCs w:val="20"/>
          <w:lang w:val="en-US" w:eastAsia="zh-CN"/>
        </w:rPr>
        <w:t xml:space="preserve"> </w:t>
      </w:r>
      <w:bookmarkStart w:id="114" w:name="_GoBack"/>
      <w:bookmarkEnd w:id="114"/>
      <w:r>
        <w:rPr>
          <w:rFonts w:hint="eastAsia" w:ascii="宋体" w:hAnsi="Times New Roman"/>
          <w:kern w:val="0"/>
          <w:szCs w:val="20"/>
        </w:rPr>
        <w:t>000</w:t>
      </w:r>
      <w:r>
        <w:rPr>
          <w:rFonts w:ascii="Times New Roman" w:hAnsi="Times New Roman"/>
          <w:kern w:val="0"/>
          <w:szCs w:val="20"/>
        </w:rPr>
        <w:t xml:space="preserve"> </w:t>
      </w:r>
      <w:r>
        <w:rPr>
          <w:rFonts w:hint="eastAsia" w:ascii="宋体" w:hAnsi="Times New Roman"/>
          <w:kern w:val="0"/>
          <w:szCs w:val="20"/>
        </w:rPr>
        <w:t>lx，室内光照分布均匀。</w:t>
      </w:r>
    </w:p>
    <w:p>
      <w:pPr>
        <w:pStyle w:val="105"/>
        <w:spacing w:before="156" w:after="156"/>
      </w:pPr>
      <w:r>
        <w:rPr>
          <w:rFonts w:hint="eastAsia"/>
        </w:rPr>
        <w:t>湿度</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空气相对湿度为70%～90%。</w:t>
      </w:r>
    </w:p>
    <w:p>
      <w:pPr>
        <w:pStyle w:val="104"/>
        <w:spacing w:before="312" w:after="312"/>
      </w:pPr>
      <w:bookmarkStart w:id="70" w:name="_Toc468984352"/>
      <w:bookmarkStart w:id="71" w:name="_Toc164874937"/>
      <w:bookmarkStart w:id="72" w:name="_Toc164874785"/>
      <w:bookmarkStart w:id="73" w:name="_Toc163055379"/>
      <w:bookmarkStart w:id="74" w:name="_Toc468984178"/>
      <w:bookmarkStart w:id="75" w:name="_Toc164874823"/>
      <w:r>
        <w:rPr>
          <w:rFonts w:hint="eastAsia"/>
        </w:rPr>
        <w:t>品种选择</w:t>
      </w:r>
      <w:bookmarkEnd w:id="70"/>
      <w:bookmarkEnd w:id="71"/>
      <w:bookmarkEnd w:id="72"/>
      <w:bookmarkEnd w:id="73"/>
      <w:bookmarkEnd w:id="74"/>
      <w:bookmarkEnd w:id="75"/>
    </w:p>
    <w:p>
      <w:pPr>
        <w:pStyle w:val="105"/>
        <w:spacing w:before="156" w:after="156"/>
      </w:pPr>
      <w:r>
        <w:rPr>
          <w:rFonts w:hint="eastAsia"/>
        </w:rPr>
        <w:t>茄果类蔬菜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茄果类蔬菜包括番茄、辣椒和茄子。选用CO</w:t>
      </w:r>
      <w:r>
        <w:rPr>
          <w:rFonts w:hint="eastAsia" w:ascii="宋体" w:hAnsi="Times New Roman"/>
          <w:kern w:val="0"/>
          <w:szCs w:val="20"/>
          <w:vertAlign w:val="subscript"/>
        </w:rPr>
        <w:t>2</w:t>
      </w:r>
      <w:r>
        <w:rPr>
          <w:rFonts w:hint="eastAsia" w:ascii="宋体" w:hAnsi="Times New Roman"/>
          <w:kern w:val="0"/>
          <w:szCs w:val="20"/>
        </w:rPr>
        <w:t>敏感型、优质、丰产、抗病、耐贮运、商品性好、适应本地栽培、适应市场的品种。冬、春栽培选择耐低温弱光的品种；夏、秋栽培选择耐热品种。种子质量符合GB</w:t>
      </w:r>
      <w:r>
        <w:rPr>
          <w:rFonts w:ascii="Times New Roman" w:hAnsi="Times New Roman"/>
          <w:kern w:val="0"/>
          <w:szCs w:val="20"/>
        </w:rPr>
        <w:t xml:space="preserve"> </w:t>
      </w:r>
      <w:r>
        <w:rPr>
          <w:rFonts w:hint="eastAsia" w:ascii="宋体" w:hAnsi="Times New Roman"/>
          <w:kern w:val="0"/>
          <w:szCs w:val="20"/>
        </w:rPr>
        <w:t>16715.3的要求。</w:t>
      </w:r>
    </w:p>
    <w:p>
      <w:pPr>
        <w:pStyle w:val="105"/>
        <w:spacing w:before="156" w:after="156"/>
      </w:pPr>
      <w:r>
        <w:rPr>
          <w:rFonts w:hint="eastAsia"/>
        </w:rPr>
        <w:t>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瓜类蔬菜包括黄瓜、西葫芦、西瓜和甜瓜。选用CO</w:t>
      </w:r>
      <w:r>
        <w:rPr>
          <w:rFonts w:hint="eastAsia" w:ascii="宋体" w:hAnsi="Times New Roman"/>
          <w:kern w:val="0"/>
          <w:szCs w:val="20"/>
          <w:vertAlign w:val="subscript"/>
        </w:rPr>
        <w:t>2</w:t>
      </w:r>
      <w:r>
        <w:rPr>
          <w:rFonts w:hint="eastAsia" w:ascii="宋体" w:hAnsi="Times New Roman"/>
          <w:kern w:val="0"/>
          <w:szCs w:val="20"/>
        </w:rPr>
        <w:t>敏感型、优质、高产、抗病、抗逆性强、适应性广、商品性好、耐贮运、适合本地栽培、适应市场的品种。冬、春栽培选择耐低温、耐弱光、结实强的品种，其中西甜瓜选早熟品种；夏、秋栽培选择抗病毒病、耐热的品种。种子质量符合GB</w:t>
      </w:r>
      <w:r>
        <w:rPr>
          <w:rFonts w:ascii="Times New Roman" w:hAnsi="Times New Roman"/>
          <w:kern w:val="0"/>
          <w:szCs w:val="20"/>
        </w:rPr>
        <w:t xml:space="preserve"> </w:t>
      </w:r>
      <w:r>
        <w:rPr>
          <w:rFonts w:hint="eastAsia" w:ascii="宋体" w:hAnsi="Times New Roman"/>
          <w:kern w:val="0"/>
          <w:szCs w:val="20"/>
        </w:rPr>
        <w:t>16715.1的要求。</w:t>
      </w:r>
    </w:p>
    <w:p>
      <w:pPr>
        <w:pStyle w:val="104"/>
        <w:spacing w:before="312" w:after="312"/>
      </w:pPr>
      <w:bookmarkStart w:id="76" w:name="_Toc163055380"/>
      <w:bookmarkStart w:id="77" w:name="_Toc164874786"/>
      <w:bookmarkStart w:id="78" w:name="_Toc164874938"/>
      <w:bookmarkStart w:id="79" w:name="_Toc164874824"/>
      <w:r>
        <w:rPr>
          <w:rFonts w:hint="eastAsia"/>
        </w:rPr>
        <w:t>播前准备</w:t>
      </w:r>
      <w:bookmarkEnd w:id="76"/>
      <w:bookmarkEnd w:id="77"/>
      <w:bookmarkEnd w:id="78"/>
      <w:bookmarkEnd w:id="79"/>
    </w:p>
    <w:p>
      <w:pPr>
        <w:pStyle w:val="105"/>
        <w:spacing w:before="156" w:after="156"/>
      </w:pPr>
      <w:r>
        <w:rPr>
          <w:rFonts w:hint="eastAsia"/>
        </w:rPr>
        <w:t>育苗穴盘</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选用标准规格长×宽为540</w:t>
      </w:r>
      <w:r>
        <w:rPr>
          <w:rFonts w:ascii="Times New Roman" w:hAnsi="Times New Roman"/>
          <w:kern w:val="0"/>
          <w:szCs w:val="20"/>
        </w:rPr>
        <w:t xml:space="preserve"> </w:t>
      </w:r>
      <w:r>
        <w:rPr>
          <w:rFonts w:hint="eastAsia" w:ascii="宋体" w:hAnsi="Times New Roman"/>
          <w:kern w:val="0"/>
          <w:szCs w:val="20"/>
        </w:rPr>
        <w:t>mm×280</w:t>
      </w:r>
      <w:r>
        <w:rPr>
          <w:rFonts w:ascii="Times New Roman" w:hAnsi="Times New Roman"/>
          <w:kern w:val="0"/>
          <w:szCs w:val="20"/>
        </w:rPr>
        <w:t xml:space="preserve"> </w:t>
      </w:r>
      <w:r>
        <w:rPr>
          <w:rFonts w:hint="eastAsia" w:ascii="宋体" w:hAnsi="Times New Roman"/>
          <w:kern w:val="0"/>
          <w:szCs w:val="20"/>
        </w:rPr>
        <w:t>mm的穴盘，番茄、茄子、黄瓜、西葫芦和西瓜采用50孔或72孔穴盘，辣椒、甜瓜采用72孔或108孔穴盘。</w:t>
      </w:r>
    </w:p>
    <w:p>
      <w:pPr>
        <w:pStyle w:val="105"/>
        <w:spacing w:before="156" w:after="156"/>
      </w:pPr>
      <w:r>
        <w:rPr>
          <w:rFonts w:hint="eastAsia"/>
        </w:rPr>
        <w:t>育苗基质</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采用育苗专用基质，基质质量符合NY/T</w:t>
      </w:r>
      <w:r>
        <w:rPr>
          <w:rFonts w:ascii="Times New Roman" w:hAnsi="Times New Roman"/>
          <w:kern w:val="0"/>
          <w:szCs w:val="20"/>
        </w:rPr>
        <w:t xml:space="preserve"> </w:t>
      </w:r>
      <w:r>
        <w:rPr>
          <w:rFonts w:hint="eastAsia" w:ascii="宋体" w:hAnsi="Times New Roman"/>
          <w:kern w:val="0"/>
          <w:szCs w:val="20"/>
        </w:rPr>
        <w:t>2118的要求。</w:t>
      </w:r>
    </w:p>
    <w:p>
      <w:pPr>
        <w:pStyle w:val="105"/>
        <w:spacing w:before="156" w:after="156"/>
      </w:pPr>
      <w:r>
        <w:rPr>
          <w:rFonts w:hint="eastAsia"/>
        </w:rPr>
        <w:t>种子处理</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包衣种子和丸粒化种子直接播种。未包衣或丸粒化种子可进行温汤浸种或药剂消毒。</w:t>
      </w:r>
    </w:p>
    <w:p>
      <w:pPr>
        <w:pStyle w:val="65"/>
        <w:spacing w:before="156" w:after="156"/>
      </w:pPr>
      <w:r>
        <w:rPr>
          <w:rFonts w:hint="eastAsia"/>
        </w:rPr>
        <w:t>消毒处理</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番茄、辣椒和茄子种子消毒处理方法参照NY/T</w:t>
      </w:r>
      <w:r>
        <w:rPr>
          <w:rFonts w:ascii="Times New Roman" w:hAnsi="Times New Roman"/>
          <w:kern w:val="0"/>
          <w:szCs w:val="20"/>
        </w:rPr>
        <w:t xml:space="preserve"> </w:t>
      </w:r>
      <w:r>
        <w:rPr>
          <w:rFonts w:hint="eastAsia" w:ascii="宋体" w:hAnsi="Times New Roman"/>
          <w:kern w:val="0"/>
          <w:szCs w:val="20"/>
        </w:rPr>
        <w:t>2312执行；黄瓜种子消毒处理方法执行DB14/T</w:t>
      </w:r>
      <w:r>
        <w:rPr>
          <w:rFonts w:ascii="Times New Roman" w:hAnsi="Times New Roman"/>
          <w:kern w:val="0"/>
          <w:szCs w:val="20"/>
        </w:rPr>
        <w:t xml:space="preserve"> </w:t>
      </w:r>
      <w:r>
        <w:rPr>
          <w:rFonts w:hint="eastAsia" w:ascii="宋体" w:hAnsi="Times New Roman"/>
          <w:kern w:val="0"/>
          <w:szCs w:val="20"/>
        </w:rPr>
        <w:t>910规定，西葫芦种子消毒处理方法执行DB14/T</w:t>
      </w:r>
      <w:r>
        <w:rPr>
          <w:rFonts w:ascii="Times New Roman" w:hAnsi="Times New Roman"/>
          <w:kern w:val="0"/>
          <w:szCs w:val="20"/>
        </w:rPr>
        <w:t xml:space="preserve"> </w:t>
      </w:r>
      <w:r>
        <w:rPr>
          <w:rFonts w:hint="eastAsia" w:ascii="宋体" w:hAnsi="Times New Roman"/>
          <w:kern w:val="0"/>
          <w:szCs w:val="20"/>
        </w:rPr>
        <w:t>1294规定，西瓜种子消毒处理执行DB14/T</w:t>
      </w:r>
      <w:r>
        <w:rPr>
          <w:rFonts w:ascii="Times New Roman" w:hAnsi="Times New Roman"/>
          <w:kern w:val="0"/>
          <w:szCs w:val="20"/>
        </w:rPr>
        <w:t xml:space="preserve"> </w:t>
      </w:r>
      <w:r>
        <w:rPr>
          <w:rFonts w:hint="eastAsia" w:ascii="宋体" w:hAnsi="Times New Roman"/>
          <w:kern w:val="0"/>
          <w:szCs w:val="20"/>
        </w:rPr>
        <w:t>912规定，甜瓜种子消毒处理执行DB14/T</w:t>
      </w:r>
      <w:r>
        <w:rPr>
          <w:rFonts w:ascii="Times New Roman" w:hAnsi="Times New Roman"/>
          <w:kern w:val="0"/>
          <w:szCs w:val="20"/>
        </w:rPr>
        <w:t xml:space="preserve"> </w:t>
      </w:r>
      <w:r>
        <w:rPr>
          <w:rFonts w:hint="eastAsia" w:ascii="宋体" w:hAnsi="Times New Roman"/>
          <w:kern w:val="0"/>
          <w:szCs w:val="20"/>
        </w:rPr>
        <w:t>1574规定。</w:t>
      </w:r>
    </w:p>
    <w:p>
      <w:pPr>
        <w:pStyle w:val="65"/>
        <w:spacing w:before="156" w:after="156"/>
      </w:pPr>
      <w:r>
        <w:rPr>
          <w:rFonts w:hint="eastAsia"/>
        </w:rPr>
        <w:t>催芽</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番茄、辣椒和茄子催芽执行NY/T</w:t>
      </w:r>
      <w:r>
        <w:rPr>
          <w:rFonts w:ascii="Times New Roman" w:hAnsi="Times New Roman"/>
          <w:kern w:val="0"/>
          <w:szCs w:val="20"/>
        </w:rPr>
        <w:t xml:space="preserve"> </w:t>
      </w:r>
      <w:r>
        <w:rPr>
          <w:rFonts w:hint="eastAsia" w:ascii="宋体" w:hAnsi="Times New Roman"/>
          <w:kern w:val="0"/>
          <w:szCs w:val="20"/>
        </w:rPr>
        <w:t>2312规定；黄瓜催芽执行DB14/T</w:t>
      </w:r>
      <w:r>
        <w:rPr>
          <w:rFonts w:ascii="Times New Roman" w:hAnsi="Times New Roman"/>
          <w:kern w:val="0"/>
          <w:szCs w:val="20"/>
        </w:rPr>
        <w:t xml:space="preserve"> </w:t>
      </w:r>
      <w:r>
        <w:rPr>
          <w:rFonts w:hint="eastAsia" w:ascii="宋体" w:hAnsi="Times New Roman"/>
          <w:kern w:val="0"/>
          <w:szCs w:val="20"/>
        </w:rPr>
        <w:t>910规定，西瓜催芽执行DB14/T 912规定，甜瓜执行DB14/T</w:t>
      </w:r>
      <w:r>
        <w:rPr>
          <w:rFonts w:ascii="Times New Roman" w:hAnsi="Times New Roman"/>
          <w:kern w:val="0"/>
          <w:szCs w:val="20"/>
        </w:rPr>
        <w:t xml:space="preserve"> </w:t>
      </w:r>
      <w:r>
        <w:rPr>
          <w:rFonts w:hint="eastAsia" w:ascii="宋体" w:hAnsi="Times New Roman"/>
          <w:kern w:val="0"/>
          <w:szCs w:val="20"/>
        </w:rPr>
        <w:t>1574规定，西葫芦催芽的温度控制在25</w:t>
      </w:r>
      <w:r>
        <w:rPr>
          <w:rFonts w:ascii="Times New Roman" w:hAnsi="Times New Roman"/>
          <w:kern w:val="0"/>
          <w:szCs w:val="20"/>
        </w:rPr>
        <w:t xml:space="preserve"> </w:t>
      </w:r>
      <w:r>
        <w:rPr>
          <w:rFonts w:hint="eastAsia" w:ascii="宋体" w:hAnsi="宋体" w:cs="宋体"/>
          <w:kern w:val="0"/>
          <w:szCs w:val="20"/>
        </w:rPr>
        <w:t>℃</w:t>
      </w:r>
      <w:r>
        <w:rPr>
          <w:rFonts w:hint="eastAsia" w:ascii="宋体" w:hAnsi="Times New Roman"/>
          <w:kern w:val="0"/>
          <w:szCs w:val="20"/>
        </w:rPr>
        <w:t>～30</w:t>
      </w:r>
      <w:r>
        <w:rPr>
          <w:rFonts w:ascii="Times New Roman" w:hAnsi="Times New Roman"/>
          <w:kern w:val="0"/>
          <w:szCs w:val="20"/>
        </w:rPr>
        <w:t xml:space="preserve"> </w:t>
      </w:r>
      <w:r>
        <w:rPr>
          <w:rFonts w:hint="eastAsia" w:ascii="宋体" w:hAnsi="宋体"/>
          <w:kern w:val="0"/>
          <w:szCs w:val="20"/>
        </w:rPr>
        <w:t>℃</w:t>
      </w:r>
      <w:r>
        <w:rPr>
          <w:rFonts w:hint="eastAsia" w:ascii="宋体" w:hAnsi="Times New Roman"/>
          <w:kern w:val="0"/>
          <w:szCs w:val="20"/>
        </w:rPr>
        <w:t>，有50%的种子露白时停止人工加温待播。</w:t>
      </w:r>
    </w:p>
    <w:p>
      <w:pPr>
        <w:pStyle w:val="104"/>
        <w:spacing w:before="312" w:after="312"/>
      </w:pPr>
      <w:bookmarkStart w:id="80" w:name="_Toc164874825"/>
      <w:bookmarkStart w:id="81" w:name="_Toc164874787"/>
      <w:bookmarkStart w:id="82" w:name="_Toc164874939"/>
      <w:bookmarkStart w:id="83" w:name="_Toc163055381"/>
      <w:r>
        <w:rPr>
          <w:rFonts w:hint="eastAsia"/>
        </w:rPr>
        <w:t>播种嫁接</w:t>
      </w:r>
      <w:bookmarkEnd w:id="80"/>
      <w:bookmarkEnd w:id="81"/>
      <w:bookmarkEnd w:id="82"/>
      <w:bookmarkEnd w:id="83"/>
    </w:p>
    <w:p>
      <w:pPr>
        <w:pStyle w:val="105"/>
        <w:spacing w:before="156" w:after="156"/>
      </w:pPr>
      <w:r>
        <w:rPr>
          <w:rFonts w:hint="eastAsia"/>
        </w:rPr>
        <w:t>播种期</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根据不同蔬菜作物的定植时间和成苗指标选择适宜的播种期。</w:t>
      </w:r>
    </w:p>
    <w:p>
      <w:pPr>
        <w:pStyle w:val="105"/>
        <w:spacing w:before="156" w:after="156"/>
      </w:pPr>
      <w:r>
        <w:rPr>
          <w:rFonts w:hint="eastAsia"/>
        </w:rPr>
        <w:t>播种方法</w:t>
      </w:r>
    </w:p>
    <w:p>
      <w:pPr>
        <w:pStyle w:val="65"/>
        <w:spacing w:before="156" w:after="156"/>
      </w:pPr>
      <w:r>
        <w:rPr>
          <w:rFonts w:hint="eastAsia"/>
        </w:rPr>
        <w:t>人工播种</w:t>
      </w:r>
    </w:p>
    <w:p>
      <w:pPr>
        <w:pStyle w:val="94"/>
        <w:spacing w:before="156" w:after="156"/>
      </w:pPr>
      <w:r>
        <w:rPr>
          <w:rFonts w:hint="eastAsia"/>
        </w:rPr>
        <w:t>茄果类蔬菜</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ascii="宋体" w:hAnsi="宋体"/>
          <w:kern w:val="0"/>
          <w:szCs w:val="20"/>
        </w:rPr>
        <w:t>当催芽种子70%以上露白即可播种。先将穴盘内基质浇足底水，将装满基质的穴盘摞起来轻轻压好</w:t>
      </w:r>
    </w:p>
    <w:p>
      <w:pPr>
        <w:widowControl/>
        <w:tabs>
          <w:tab w:val="center" w:pos="4201"/>
          <w:tab w:val="right" w:leader="dot" w:pos="9298"/>
        </w:tabs>
        <w:autoSpaceDE w:val="0"/>
        <w:autoSpaceDN w:val="0"/>
        <w:adjustRightInd/>
        <w:spacing w:line="240" w:lineRule="auto"/>
        <w:rPr>
          <w:rFonts w:ascii="宋体" w:hAnsi="宋体"/>
          <w:kern w:val="0"/>
          <w:szCs w:val="20"/>
        </w:rPr>
      </w:pPr>
      <w:r>
        <w:rPr>
          <w:rFonts w:ascii="宋体" w:hAnsi="宋体"/>
          <w:kern w:val="0"/>
          <w:szCs w:val="20"/>
        </w:rPr>
        <w:t>播种孔，孔深约1</w:t>
      </w:r>
      <w:r>
        <w:rPr>
          <w:rFonts w:ascii="Times New Roman" w:hAnsi="Times New Roman"/>
          <w:kern w:val="0"/>
          <w:szCs w:val="20"/>
        </w:rPr>
        <w:t xml:space="preserve"> </w:t>
      </w:r>
      <w:r>
        <w:rPr>
          <w:rFonts w:ascii="宋体" w:hAnsi="宋体"/>
          <w:kern w:val="0"/>
          <w:szCs w:val="20"/>
        </w:rPr>
        <w:t>cm，而后将种子直播至播种孔，播种后覆盖基质0.8</w:t>
      </w:r>
      <w:r>
        <w:rPr>
          <w:rFonts w:ascii="Times New Roman" w:hAnsi="Times New Roman"/>
          <w:kern w:val="0"/>
          <w:szCs w:val="20"/>
        </w:rPr>
        <w:t xml:space="preserve"> </w:t>
      </w:r>
      <w:r>
        <w:rPr>
          <w:rFonts w:ascii="宋体" w:hAnsi="宋体"/>
          <w:kern w:val="0"/>
          <w:szCs w:val="20"/>
        </w:rPr>
        <w:t>cm～1.0</w:t>
      </w:r>
      <w:r>
        <w:rPr>
          <w:rFonts w:ascii="Times New Roman" w:hAnsi="Times New Roman"/>
          <w:kern w:val="0"/>
          <w:szCs w:val="20"/>
        </w:rPr>
        <w:t xml:space="preserve"> </w:t>
      </w:r>
      <w:r>
        <w:rPr>
          <w:rFonts w:ascii="宋体" w:hAnsi="宋体"/>
          <w:kern w:val="0"/>
          <w:szCs w:val="20"/>
        </w:rPr>
        <w:t>cm，覆盖地膜，待大部</w:t>
      </w:r>
    </w:p>
    <w:p>
      <w:pPr>
        <w:widowControl/>
        <w:tabs>
          <w:tab w:val="center" w:pos="4201"/>
          <w:tab w:val="right" w:leader="dot" w:pos="9298"/>
        </w:tabs>
        <w:autoSpaceDE w:val="0"/>
        <w:autoSpaceDN w:val="0"/>
        <w:adjustRightInd/>
        <w:spacing w:line="240" w:lineRule="auto"/>
        <w:rPr>
          <w:rFonts w:ascii="宋体" w:hAnsi="Times New Roman"/>
          <w:kern w:val="0"/>
          <w:szCs w:val="20"/>
        </w:rPr>
      </w:pPr>
      <w:r>
        <w:rPr>
          <w:rFonts w:ascii="宋体" w:hAnsi="宋体"/>
          <w:kern w:val="0"/>
          <w:szCs w:val="20"/>
        </w:rPr>
        <w:t>分种子拱土后揭膜。</w:t>
      </w:r>
    </w:p>
    <w:p>
      <w:pPr>
        <w:pStyle w:val="94"/>
        <w:spacing w:before="156" w:after="156"/>
      </w:pPr>
      <w:r>
        <w:rPr>
          <w:rFonts w:hint="eastAsia"/>
        </w:rPr>
        <w:t>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当催芽种子胚芽长1</w:t>
      </w:r>
      <w:r>
        <w:rPr>
          <w:rFonts w:ascii="Times New Roman" w:hAnsi="Times New Roman"/>
          <w:kern w:val="0"/>
          <w:szCs w:val="20"/>
        </w:rPr>
        <w:t xml:space="preserve"> </w:t>
      </w:r>
      <w:r>
        <w:rPr>
          <w:rFonts w:hint="eastAsia" w:ascii="宋体" w:hAnsi="Times New Roman"/>
          <w:kern w:val="0"/>
          <w:szCs w:val="20"/>
        </w:rPr>
        <w:t>mm～3</w:t>
      </w:r>
      <w:r>
        <w:rPr>
          <w:rFonts w:ascii="Times New Roman" w:hAnsi="Times New Roman"/>
          <w:kern w:val="0"/>
          <w:szCs w:val="20"/>
        </w:rPr>
        <w:t xml:space="preserve"> </w:t>
      </w:r>
      <w:r>
        <w:rPr>
          <w:rFonts w:hint="eastAsia" w:ascii="宋体" w:hAnsi="Times New Roman"/>
          <w:kern w:val="0"/>
          <w:szCs w:val="20"/>
        </w:rPr>
        <w:t>mm、出芽率达到85%时即可播种。先将穴盘内基质浇足底水，将装满基质的穴盘摞起来用力压好播种孔，孔深约2</w:t>
      </w:r>
      <w:r>
        <w:rPr>
          <w:rFonts w:ascii="Times New Roman" w:hAnsi="Times New Roman"/>
          <w:kern w:val="0"/>
          <w:szCs w:val="20"/>
        </w:rPr>
        <w:t xml:space="preserve"> </w:t>
      </w:r>
      <w:r>
        <w:rPr>
          <w:rFonts w:hint="eastAsia" w:ascii="宋体" w:hAnsi="Times New Roman"/>
          <w:kern w:val="0"/>
          <w:szCs w:val="20"/>
        </w:rPr>
        <w:t>cm，将种子平摆于播种孔，保持种子开口朝向一致，之后覆盖1.5</w:t>
      </w:r>
      <w:r>
        <w:rPr>
          <w:rFonts w:ascii="Times New Roman" w:hAnsi="Times New Roman"/>
          <w:kern w:val="0"/>
          <w:szCs w:val="20"/>
        </w:rPr>
        <w:t xml:space="preserve"> </w:t>
      </w:r>
      <w:r>
        <w:rPr>
          <w:rFonts w:hint="eastAsia" w:ascii="宋体" w:hAnsi="Times New Roman"/>
          <w:kern w:val="0"/>
          <w:szCs w:val="20"/>
        </w:rPr>
        <w:t>cm左右厚基质，覆盖地膜，待大部分种子拱土后揭膜。</w:t>
      </w:r>
    </w:p>
    <w:p>
      <w:pPr>
        <w:pStyle w:val="65"/>
        <w:spacing w:before="156" w:after="156"/>
      </w:pPr>
      <w:r>
        <w:rPr>
          <w:rFonts w:hint="eastAsia"/>
        </w:rPr>
        <w:t>机械播种</w:t>
      </w:r>
    </w:p>
    <w:p>
      <w:pPr>
        <w:pStyle w:val="94"/>
        <w:spacing w:before="156" w:after="156"/>
      </w:pPr>
      <w:r>
        <w:rPr>
          <w:rFonts w:hint="eastAsia"/>
        </w:rPr>
        <w:t>茄果类蔬菜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机械播种用干种子。先将基质浇适量的水，基质手捏成团，手松即散，然后装盘；用播种机每孔播一粒种子，播种后覆盖基质0.8</w:t>
      </w:r>
      <w:r>
        <w:rPr>
          <w:rFonts w:ascii="Times New Roman" w:hAnsi="Times New Roman"/>
          <w:kern w:val="0"/>
          <w:szCs w:val="20"/>
        </w:rPr>
        <w:t xml:space="preserve"> </w:t>
      </w:r>
      <w:r>
        <w:rPr>
          <w:rFonts w:hint="eastAsia" w:ascii="宋体" w:hAnsi="Times New Roman"/>
          <w:kern w:val="0"/>
          <w:szCs w:val="20"/>
        </w:rPr>
        <w:t>cm～1.0</w:t>
      </w:r>
      <w:r>
        <w:rPr>
          <w:rFonts w:ascii="Times New Roman" w:hAnsi="Times New Roman"/>
          <w:kern w:val="0"/>
          <w:szCs w:val="20"/>
        </w:rPr>
        <w:t xml:space="preserve"> </w:t>
      </w:r>
      <w:r>
        <w:rPr>
          <w:rFonts w:hint="eastAsia" w:ascii="宋体" w:hAnsi="Times New Roman"/>
          <w:kern w:val="0"/>
          <w:szCs w:val="20"/>
        </w:rPr>
        <w:t>cm，浇透水，覆盖地膜，待大部分种子拱土后揭膜。</w:t>
      </w:r>
    </w:p>
    <w:p>
      <w:pPr>
        <w:pStyle w:val="94"/>
        <w:spacing w:before="156" w:after="156"/>
      </w:pPr>
      <w:r>
        <w:rPr>
          <w:rFonts w:hint="eastAsia"/>
        </w:rPr>
        <w:t>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机械播种用干种子。先将基质浇适量的水，基质手捏成团，手松即散，然后装盘；用播种机每孔播一粒种子，播种后覆盖1.5</w:t>
      </w:r>
      <w:r>
        <w:rPr>
          <w:rFonts w:ascii="Times New Roman" w:hAnsi="Times New Roman"/>
          <w:kern w:val="0"/>
          <w:szCs w:val="20"/>
        </w:rPr>
        <w:t xml:space="preserve"> </w:t>
      </w:r>
      <w:r>
        <w:rPr>
          <w:rFonts w:hint="eastAsia" w:ascii="宋体" w:hAnsi="Times New Roman"/>
          <w:kern w:val="0"/>
          <w:szCs w:val="20"/>
        </w:rPr>
        <w:t>cm左右厚的基质，浇透水，覆盖地膜，待大部分种子拱土后揭膜。</w:t>
      </w:r>
    </w:p>
    <w:p>
      <w:pPr>
        <w:pStyle w:val="105"/>
        <w:spacing w:before="156" w:after="156"/>
      </w:pPr>
      <w:r>
        <w:rPr>
          <w:rFonts w:hint="eastAsia"/>
        </w:rPr>
        <w:t>嫁接</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茄果类蔬菜采用劈接法，参照NY/T</w:t>
      </w:r>
      <w:r>
        <w:rPr>
          <w:rFonts w:ascii="Times New Roman" w:hAnsi="Times New Roman"/>
          <w:kern w:val="0"/>
          <w:szCs w:val="20"/>
        </w:rPr>
        <w:t xml:space="preserve"> </w:t>
      </w:r>
      <w:r>
        <w:rPr>
          <w:rFonts w:hint="eastAsia" w:ascii="宋体" w:hAnsi="Times New Roman"/>
          <w:kern w:val="0"/>
          <w:szCs w:val="20"/>
        </w:rPr>
        <w:t>3931执行；瓜类蔬菜采用插接法，参照DB14/T</w:t>
      </w:r>
      <w:r>
        <w:rPr>
          <w:rFonts w:ascii="Times New Roman" w:hAnsi="Times New Roman"/>
          <w:kern w:val="0"/>
          <w:szCs w:val="20"/>
        </w:rPr>
        <w:t xml:space="preserve"> </w:t>
      </w:r>
      <w:r>
        <w:rPr>
          <w:rFonts w:hint="eastAsia" w:ascii="宋体" w:hAnsi="Times New Roman"/>
          <w:kern w:val="0"/>
          <w:szCs w:val="20"/>
        </w:rPr>
        <w:t>912。</w:t>
      </w:r>
    </w:p>
    <w:p>
      <w:pPr>
        <w:pStyle w:val="104"/>
        <w:spacing w:before="312" w:after="312"/>
      </w:pPr>
      <w:bookmarkStart w:id="84" w:name="_Toc164874940"/>
      <w:bookmarkStart w:id="85" w:name="_Toc164874788"/>
      <w:bookmarkStart w:id="86" w:name="_Toc164874826"/>
      <w:bookmarkStart w:id="87" w:name="_Toc163055382"/>
      <w:r>
        <w:rPr>
          <w:rFonts w:hint="eastAsia"/>
        </w:rPr>
        <w:t>苗期管理</w:t>
      </w:r>
      <w:bookmarkEnd w:id="84"/>
      <w:bookmarkEnd w:id="85"/>
      <w:bookmarkEnd w:id="86"/>
      <w:bookmarkEnd w:id="87"/>
    </w:p>
    <w:p>
      <w:pPr>
        <w:pStyle w:val="105"/>
        <w:spacing w:before="156" w:after="156"/>
      </w:pPr>
      <w:r>
        <w:rPr>
          <w:rFonts w:hint="eastAsia"/>
        </w:rPr>
        <w:t>温度管理</w:t>
      </w:r>
    </w:p>
    <w:p>
      <w:pPr>
        <w:pStyle w:val="65"/>
        <w:spacing w:before="156" w:after="156"/>
      </w:pPr>
      <w:r>
        <w:rPr>
          <w:rFonts w:hint="eastAsia"/>
        </w:rPr>
        <w:t>茄果类蔬菜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茄果类蔬菜自根苗苗期温度管理见表1，茄果类嫁接苗苗期温度管理见表2。</w:t>
      </w:r>
    </w:p>
    <w:p>
      <w:pPr>
        <w:widowControl/>
        <w:tabs>
          <w:tab w:val="center" w:pos="4201"/>
          <w:tab w:val="right" w:leader="dot" w:pos="9298"/>
        </w:tabs>
        <w:autoSpaceDE w:val="0"/>
        <w:autoSpaceDN w:val="0"/>
        <w:adjustRightInd/>
        <w:spacing w:before="156" w:beforeLines="50" w:line="240" w:lineRule="auto"/>
        <w:ind w:firstLine="420" w:firstLineChars="200"/>
        <w:jc w:val="center"/>
        <w:rPr>
          <w:rFonts w:ascii="黑体" w:hAnsi="黑体" w:eastAsia="黑体" w:cs="黑体"/>
          <w:kern w:val="0"/>
          <w:szCs w:val="20"/>
        </w:rPr>
      </w:pPr>
    </w:p>
    <w:p>
      <w:pPr>
        <w:widowControl/>
        <w:tabs>
          <w:tab w:val="center" w:pos="4201"/>
          <w:tab w:val="right" w:leader="dot" w:pos="9298"/>
        </w:tabs>
        <w:autoSpaceDE w:val="0"/>
        <w:autoSpaceDN w:val="0"/>
        <w:adjustRightInd/>
        <w:spacing w:before="156" w:beforeLines="50" w:after="156" w:afterLines="50" w:line="240" w:lineRule="auto"/>
        <w:ind w:firstLine="420" w:firstLineChars="200"/>
        <w:jc w:val="center"/>
        <w:rPr>
          <w:rFonts w:ascii="黑体" w:hAnsi="黑体" w:eastAsia="黑体" w:cs="黑体"/>
          <w:kern w:val="0"/>
          <w:szCs w:val="20"/>
        </w:rPr>
      </w:pPr>
      <w:r>
        <w:rPr>
          <w:rFonts w:hint="eastAsia" w:ascii="黑体" w:hAnsi="黑体" w:eastAsia="黑体" w:cs="黑体"/>
          <w:kern w:val="0"/>
          <w:szCs w:val="20"/>
        </w:rPr>
        <w:t>表 1  茄果类蔬菜自根苗苗期温度管理</w:t>
      </w:r>
    </w:p>
    <w:tbl>
      <w:tblPr>
        <w:tblStyle w:val="230"/>
        <w:tblW w:w="8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1"/>
        <w:gridCol w:w="1171"/>
        <w:gridCol w:w="1171"/>
        <w:gridCol w:w="1171"/>
        <w:gridCol w:w="1173"/>
        <w:gridCol w:w="1171"/>
        <w:gridCol w:w="1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3" w:type="dxa"/>
            <w:vMerge w:val="restart"/>
            <w:vAlign w:val="center"/>
          </w:tcPr>
          <w:p>
            <w:pPr>
              <w:widowControl/>
              <w:tabs>
                <w:tab w:val="center" w:pos="4201"/>
                <w:tab w:val="right" w:leader="dot" w:pos="9298"/>
              </w:tabs>
              <w:autoSpaceDE w:val="0"/>
              <w:autoSpaceDN w:val="0"/>
              <w:adjustRightInd/>
              <w:spacing w:before="156" w:beforeLines="50" w:line="240" w:lineRule="auto"/>
              <w:jc w:val="center"/>
              <w:rPr>
                <w:rFonts w:ascii="宋体" w:hAnsi="宋体" w:cs="宋体"/>
                <w:bCs/>
                <w:kern w:val="0"/>
                <w:sz w:val="18"/>
                <w:szCs w:val="18"/>
              </w:rPr>
            </w:pPr>
            <w:r>
              <w:rPr>
                <w:rFonts w:hint="eastAsia" w:ascii="宋体" w:hAnsi="宋体" w:cs="宋体"/>
                <w:bCs/>
                <w:kern w:val="0"/>
                <w:sz w:val="18"/>
                <w:szCs w:val="18"/>
              </w:rPr>
              <w:t>时期</w:t>
            </w:r>
          </w:p>
        </w:tc>
        <w:tc>
          <w:tcPr>
            <w:tcW w:w="2342"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番茄</w:t>
            </w:r>
          </w:p>
        </w:tc>
        <w:tc>
          <w:tcPr>
            <w:tcW w:w="2344"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辣椒</w:t>
            </w:r>
          </w:p>
        </w:tc>
        <w:tc>
          <w:tcPr>
            <w:tcW w:w="2344"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茄子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3" w:type="dxa"/>
            <w:vMerge w:val="continue"/>
          </w:tcPr>
          <w:p>
            <w:pPr>
              <w:widowControl/>
              <w:tabs>
                <w:tab w:val="center" w:pos="4201"/>
                <w:tab w:val="right" w:leader="dot" w:pos="9298"/>
              </w:tabs>
              <w:autoSpaceDE w:val="0"/>
              <w:autoSpaceDN w:val="0"/>
              <w:adjustRightInd/>
              <w:spacing w:before="156" w:beforeLines="50" w:line="240" w:lineRule="auto"/>
              <w:jc w:val="center"/>
              <w:rPr>
                <w:rFonts w:ascii="宋体" w:hAnsi="宋体" w:cs="宋体"/>
                <w:bCs/>
                <w:kern w:val="0"/>
                <w:sz w:val="18"/>
                <w:szCs w:val="18"/>
              </w:rPr>
            </w:pPr>
          </w:p>
        </w:tc>
        <w:tc>
          <w:tcPr>
            <w:tcW w:w="1171"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171"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c>
          <w:tcPr>
            <w:tcW w:w="1171"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171"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c>
          <w:tcPr>
            <w:tcW w:w="1171"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175"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3"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子叶拱出至子叶平展</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20～23</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12～15</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20～23</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12～15</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20～23</w:t>
            </w:r>
          </w:p>
        </w:tc>
        <w:tc>
          <w:tcPr>
            <w:tcW w:w="117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3"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子叶平展至第一片真叶完全展开</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24～27</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14～17</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24～27</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14～17</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24～27</w:t>
            </w:r>
          </w:p>
        </w:tc>
        <w:tc>
          <w:tcPr>
            <w:tcW w:w="117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3"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成苗期</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27～30</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16～19</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28～32</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17～20</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28～32</w:t>
            </w:r>
          </w:p>
        </w:tc>
        <w:tc>
          <w:tcPr>
            <w:tcW w:w="117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3"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炼苗期</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11～14</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11～14</w:t>
            </w:r>
          </w:p>
        </w:tc>
        <w:tc>
          <w:tcPr>
            <w:tcW w:w="1171"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17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11～14</w:t>
            </w:r>
          </w:p>
        </w:tc>
      </w:tr>
    </w:tbl>
    <w:p>
      <w:pPr>
        <w:widowControl/>
        <w:tabs>
          <w:tab w:val="center" w:pos="4201"/>
          <w:tab w:val="right" w:leader="dot" w:pos="9298"/>
        </w:tabs>
        <w:autoSpaceDE w:val="0"/>
        <w:autoSpaceDN w:val="0"/>
        <w:adjustRightInd/>
        <w:spacing w:before="156" w:beforeLines="50" w:after="156" w:afterLines="50" w:line="240" w:lineRule="auto"/>
        <w:ind w:firstLine="420" w:firstLineChars="200"/>
        <w:jc w:val="center"/>
        <w:rPr>
          <w:rFonts w:ascii="宋体" w:hAnsi="Times New Roman"/>
          <w:kern w:val="0"/>
          <w:szCs w:val="20"/>
        </w:rPr>
      </w:pPr>
      <w:r>
        <w:rPr>
          <w:rFonts w:hint="eastAsia" w:ascii="黑体" w:hAnsi="黑体" w:eastAsia="黑体" w:cs="黑体"/>
          <w:kern w:val="0"/>
          <w:szCs w:val="20"/>
        </w:rPr>
        <w:t>表 2  茄果类蔬菜嫁接苗苗期温度管理</w:t>
      </w:r>
    </w:p>
    <w:tbl>
      <w:tblPr>
        <w:tblStyle w:val="26"/>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197"/>
        <w:gridCol w:w="1197"/>
        <w:gridCol w:w="80"/>
        <w:gridCol w:w="1117"/>
        <w:gridCol w:w="1063"/>
        <w:gridCol w:w="134"/>
        <w:gridCol w:w="1197"/>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vMerge w:val="restart"/>
            <w:vAlign w:val="center"/>
          </w:tcPr>
          <w:p>
            <w:pPr>
              <w:widowControl/>
              <w:tabs>
                <w:tab w:val="center" w:pos="4201"/>
                <w:tab w:val="right" w:leader="dot" w:pos="9298"/>
              </w:tabs>
              <w:autoSpaceDE w:val="0"/>
              <w:autoSpaceDN w:val="0"/>
              <w:adjustRightInd/>
              <w:spacing w:before="156" w:beforeLines="50" w:line="240" w:lineRule="auto"/>
              <w:jc w:val="center"/>
              <w:rPr>
                <w:rFonts w:ascii="宋体" w:hAnsi="宋体" w:cs="宋体"/>
                <w:bCs/>
                <w:kern w:val="0"/>
                <w:sz w:val="18"/>
                <w:szCs w:val="18"/>
              </w:rPr>
            </w:pPr>
            <w:r>
              <w:rPr>
                <w:rFonts w:hint="eastAsia" w:ascii="宋体" w:hAnsi="宋体" w:cs="宋体"/>
                <w:bCs/>
                <w:kern w:val="0"/>
                <w:sz w:val="18"/>
                <w:szCs w:val="18"/>
              </w:rPr>
              <w:t>时期</w:t>
            </w:r>
          </w:p>
        </w:tc>
        <w:tc>
          <w:tcPr>
            <w:tcW w:w="2474" w:type="dxa"/>
            <w:gridSpan w:val="3"/>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番茄</w:t>
            </w:r>
          </w:p>
        </w:tc>
        <w:tc>
          <w:tcPr>
            <w:tcW w:w="2180"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辣椒</w:t>
            </w:r>
          </w:p>
        </w:tc>
        <w:tc>
          <w:tcPr>
            <w:tcW w:w="2531" w:type="dxa"/>
            <w:gridSpan w:val="3"/>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茄子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705" w:type="dxa"/>
            <w:vMerge w:val="continue"/>
          </w:tcPr>
          <w:p>
            <w:pPr>
              <w:widowControl/>
              <w:tabs>
                <w:tab w:val="center" w:pos="4201"/>
                <w:tab w:val="right" w:leader="dot" w:pos="9298"/>
              </w:tabs>
              <w:autoSpaceDE w:val="0"/>
              <w:autoSpaceDN w:val="0"/>
              <w:adjustRightInd/>
              <w:spacing w:before="156" w:beforeLines="50" w:line="240" w:lineRule="auto"/>
              <w:jc w:val="center"/>
              <w:rPr>
                <w:rFonts w:ascii="宋体" w:hAnsi="宋体" w:cs="宋体"/>
                <w:bCs/>
                <w:kern w:val="0"/>
                <w:sz w:val="18"/>
                <w:szCs w:val="18"/>
              </w:rPr>
            </w:pPr>
          </w:p>
        </w:tc>
        <w:tc>
          <w:tcPr>
            <w:tcW w:w="1197" w:type="dxa"/>
          </w:tcPr>
          <w:p>
            <w:pPr>
              <w:widowControl/>
              <w:tabs>
                <w:tab w:val="center" w:pos="4201"/>
                <w:tab w:val="right" w:leader="dot" w:pos="9298"/>
              </w:tabs>
              <w:autoSpaceDE w:val="0"/>
              <w:autoSpaceDN w:val="0"/>
              <w:adjustRightInd/>
              <w:spacing w:line="240" w:lineRule="auto"/>
              <w:jc w:val="center"/>
              <w:rPr>
                <w:rFonts w:ascii="宋体" w:hAnsi="宋体" w:cs="宋体"/>
                <w:bCs/>
                <w:kern w:val="0"/>
                <w:sz w:val="18"/>
                <w:szCs w:val="18"/>
              </w:rPr>
            </w:pPr>
            <w:r>
              <w:rPr>
                <w:rFonts w:hint="eastAsia" w:ascii="宋体" w:hAnsi="宋体" w:cs="宋体"/>
                <w:bCs/>
                <w:kern w:val="0"/>
                <w:sz w:val="18"/>
                <w:szCs w:val="18"/>
              </w:rPr>
              <w:t>日温（℃）</w:t>
            </w:r>
          </w:p>
        </w:tc>
        <w:tc>
          <w:tcPr>
            <w:tcW w:w="1197" w:type="dxa"/>
          </w:tcPr>
          <w:p>
            <w:pPr>
              <w:widowControl/>
              <w:tabs>
                <w:tab w:val="center" w:pos="4201"/>
                <w:tab w:val="right" w:leader="dot" w:pos="9298"/>
              </w:tabs>
              <w:autoSpaceDE w:val="0"/>
              <w:autoSpaceDN w:val="0"/>
              <w:adjustRightInd/>
              <w:spacing w:line="240" w:lineRule="auto"/>
              <w:jc w:val="center"/>
              <w:rPr>
                <w:rFonts w:ascii="宋体" w:hAnsi="宋体" w:cs="宋体"/>
                <w:bCs/>
                <w:kern w:val="0"/>
                <w:sz w:val="18"/>
                <w:szCs w:val="18"/>
              </w:rPr>
            </w:pPr>
            <w:r>
              <w:rPr>
                <w:rFonts w:hint="eastAsia" w:ascii="宋体" w:hAnsi="宋体" w:cs="宋体"/>
                <w:bCs/>
                <w:kern w:val="0"/>
                <w:sz w:val="18"/>
                <w:szCs w:val="18"/>
              </w:rPr>
              <w:t>夜温（℃）</w:t>
            </w:r>
          </w:p>
        </w:tc>
        <w:tc>
          <w:tcPr>
            <w:tcW w:w="1197" w:type="dxa"/>
            <w:gridSpan w:val="2"/>
          </w:tcPr>
          <w:p>
            <w:pPr>
              <w:widowControl/>
              <w:tabs>
                <w:tab w:val="center" w:pos="4201"/>
                <w:tab w:val="right" w:leader="dot" w:pos="9298"/>
              </w:tabs>
              <w:autoSpaceDE w:val="0"/>
              <w:autoSpaceDN w:val="0"/>
              <w:adjustRightInd/>
              <w:spacing w:line="240" w:lineRule="auto"/>
              <w:jc w:val="center"/>
              <w:rPr>
                <w:rFonts w:ascii="宋体" w:hAnsi="宋体" w:cs="宋体"/>
                <w:bCs/>
                <w:kern w:val="0"/>
                <w:sz w:val="18"/>
                <w:szCs w:val="18"/>
              </w:rPr>
            </w:pPr>
            <w:r>
              <w:rPr>
                <w:rFonts w:hint="eastAsia" w:ascii="宋体" w:hAnsi="宋体" w:cs="宋体"/>
                <w:bCs/>
                <w:kern w:val="0"/>
                <w:sz w:val="18"/>
                <w:szCs w:val="18"/>
              </w:rPr>
              <w:t>日温（℃）</w:t>
            </w:r>
          </w:p>
        </w:tc>
        <w:tc>
          <w:tcPr>
            <w:tcW w:w="1197" w:type="dxa"/>
            <w:gridSpan w:val="2"/>
          </w:tcPr>
          <w:p>
            <w:pPr>
              <w:widowControl/>
              <w:tabs>
                <w:tab w:val="center" w:pos="4201"/>
                <w:tab w:val="right" w:leader="dot" w:pos="9298"/>
              </w:tabs>
              <w:autoSpaceDE w:val="0"/>
              <w:autoSpaceDN w:val="0"/>
              <w:adjustRightInd/>
              <w:spacing w:line="240" w:lineRule="auto"/>
              <w:jc w:val="center"/>
              <w:rPr>
                <w:rFonts w:ascii="宋体" w:hAnsi="宋体" w:cs="宋体"/>
                <w:bCs/>
                <w:kern w:val="0"/>
                <w:sz w:val="18"/>
                <w:szCs w:val="18"/>
              </w:rPr>
            </w:pPr>
            <w:r>
              <w:rPr>
                <w:rFonts w:hint="eastAsia" w:ascii="宋体" w:hAnsi="宋体" w:cs="宋体"/>
                <w:bCs/>
                <w:kern w:val="0"/>
                <w:sz w:val="18"/>
                <w:szCs w:val="18"/>
              </w:rPr>
              <w:t>夜温（℃）</w:t>
            </w:r>
          </w:p>
        </w:tc>
        <w:tc>
          <w:tcPr>
            <w:tcW w:w="1197" w:type="dxa"/>
          </w:tcPr>
          <w:p>
            <w:pPr>
              <w:widowControl/>
              <w:tabs>
                <w:tab w:val="center" w:pos="4201"/>
                <w:tab w:val="right" w:leader="dot" w:pos="9298"/>
              </w:tabs>
              <w:autoSpaceDE w:val="0"/>
              <w:autoSpaceDN w:val="0"/>
              <w:adjustRightInd/>
              <w:spacing w:line="240" w:lineRule="auto"/>
              <w:jc w:val="center"/>
              <w:rPr>
                <w:rFonts w:ascii="宋体" w:hAnsi="宋体" w:cs="宋体"/>
                <w:bCs/>
                <w:kern w:val="0"/>
                <w:sz w:val="18"/>
                <w:szCs w:val="18"/>
              </w:rPr>
            </w:pPr>
            <w:r>
              <w:rPr>
                <w:rFonts w:hint="eastAsia" w:ascii="宋体" w:hAnsi="宋体" w:cs="宋体"/>
                <w:bCs/>
                <w:kern w:val="0"/>
                <w:sz w:val="18"/>
                <w:szCs w:val="18"/>
              </w:rPr>
              <w:t>日温（℃）</w:t>
            </w:r>
          </w:p>
        </w:tc>
        <w:tc>
          <w:tcPr>
            <w:tcW w:w="1200" w:type="dxa"/>
          </w:tcPr>
          <w:p>
            <w:pPr>
              <w:widowControl/>
              <w:tabs>
                <w:tab w:val="center" w:pos="4201"/>
                <w:tab w:val="right" w:leader="dot" w:pos="9298"/>
              </w:tabs>
              <w:autoSpaceDE w:val="0"/>
              <w:autoSpaceDN w:val="0"/>
              <w:adjustRightInd/>
              <w:spacing w:line="240" w:lineRule="auto"/>
              <w:jc w:val="center"/>
              <w:rPr>
                <w:rFonts w:ascii="宋体" w:hAnsi="宋体" w:cs="宋体"/>
                <w:bCs/>
                <w:kern w:val="0"/>
                <w:sz w:val="18"/>
                <w:szCs w:val="18"/>
              </w:rPr>
            </w:pPr>
            <w:r>
              <w:rPr>
                <w:rFonts w:hint="eastAsia" w:ascii="宋体" w:hAnsi="宋体" w:cs="宋体"/>
                <w:bCs/>
                <w:kern w:val="0"/>
                <w:sz w:val="18"/>
                <w:szCs w:val="18"/>
              </w:rPr>
              <w:t>夜温（℃）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嫁接1</w:t>
            </w:r>
            <w:r>
              <w:rPr>
                <w:rFonts w:ascii="Times New Roman" w:hAnsi="Times New Roman"/>
                <w:kern w:val="0"/>
                <w:sz w:val="18"/>
                <w:szCs w:val="18"/>
              </w:rPr>
              <w:t xml:space="preserve"> </w:t>
            </w:r>
            <w:r>
              <w:rPr>
                <w:rFonts w:hint="eastAsia" w:ascii="宋体" w:hAnsi="宋体" w:cs="宋体"/>
                <w:kern w:val="0"/>
                <w:sz w:val="18"/>
                <w:szCs w:val="18"/>
              </w:rPr>
              <w:t>d</w:t>
            </w:r>
            <w:r>
              <w:rPr>
                <w:rFonts w:hint="eastAsia" w:ascii="宋体" w:hAnsi="宋体" w:cs="宋体"/>
                <w:bCs/>
                <w:kern w:val="0"/>
                <w:sz w:val="18"/>
                <w:szCs w:val="18"/>
              </w:rPr>
              <w:t>～7</w:t>
            </w:r>
            <w:r>
              <w:rPr>
                <w:rFonts w:ascii="Times New Roman" w:hAnsi="Times New Roman"/>
                <w:bCs/>
                <w:kern w:val="0"/>
                <w:sz w:val="18"/>
                <w:szCs w:val="18"/>
              </w:rPr>
              <w:t xml:space="preserve"> </w:t>
            </w:r>
            <w:r>
              <w:rPr>
                <w:rFonts w:hint="eastAsia" w:ascii="宋体" w:hAnsi="宋体" w:cs="宋体"/>
                <w:bCs/>
                <w:kern w:val="0"/>
                <w:sz w:val="18"/>
                <w:szCs w:val="18"/>
              </w:rPr>
              <w:t>d</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23～27</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21～25</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23～27</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21～25</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23～27</w:t>
            </w:r>
          </w:p>
        </w:tc>
        <w:tc>
          <w:tcPr>
            <w:tcW w:w="1200"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嫁接8</w:t>
            </w:r>
            <w:r>
              <w:rPr>
                <w:rFonts w:ascii="Times New Roman" w:hAnsi="Times New Roman"/>
                <w:kern w:val="0"/>
                <w:sz w:val="18"/>
                <w:szCs w:val="18"/>
              </w:rPr>
              <w:t xml:space="preserve"> </w:t>
            </w:r>
            <w:r>
              <w:rPr>
                <w:rFonts w:hint="eastAsia" w:ascii="宋体" w:hAnsi="宋体" w:cs="宋体"/>
                <w:kern w:val="0"/>
                <w:sz w:val="18"/>
                <w:szCs w:val="18"/>
              </w:rPr>
              <w:t>d</w:t>
            </w:r>
            <w:r>
              <w:rPr>
                <w:rFonts w:hint="eastAsia" w:ascii="宋体" w:hAnsi="宋体" w:cs="宋体"/>
                <w:bCs/>
                <w:kern w:val="0"/>
                <w:sz w:val="18"/>
                <w:szCs w:val="18"/>
              </w:rPr>
              <w:t>～10</w:t>
            </w:r>
            <w:r>
              <w:rPr>
                <w:rFonts w:ascii="Times New Roman" w:hAnsi="Times New Roman"/>
                <w:bCs/>
                <w:kern w:val="0"/>
                <w:sz w:val="18"/>
                <w:szCs w:val="18"/>
              </w:rPr>
              <w:t xml:space="preserve"> </w:t>
            </w:r>
            <w:r>
              <w:rPr>
                <w:rFonts w:hint="eastAsia" w:ascii="宋体" w:hAnsi="宋体" w:cs="宋体"/>
                <w:bCs/>
                <w:kern w:val="0"/>
                <w:sz w:val="18"/>
                <w:szCs w:val="18"/>
              </w:rPr>
              <w:t>d</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22～28</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22～28</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22～28</w:t>
            </w:r>
          </w:p>
        </w:tc>
        <w:tc>
          <w:tcPr>
            <w:tcW w:w="1200"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生长期</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27～30</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16～19</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28～32</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17～20</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28～32</w:t>
            </w:r>
          </w:p>
        </w:tc>
        <w:tc>
          <w:tcPr>
            <w:tcW w:w="1200"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5"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炼苗期</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11～14</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197" w:type="dxa"/>
            <w:gridSpan w:val="2"/>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11～14</w:t>
            </w:r>
          </w:p>
        </w:tc>
        <w:tc>
          <w:tcPr>
            <w:tcW w:w="1197"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200"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11～14</w:t>
            </w:r>
          </w:p>
        </w:tc>
      </w:tr>
    </w:tbl>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p>
    <w:p>
      <w:pPr>
        <w:pStyle w:val="65"/>
        <w:spacing w:before="156" w:after="156"/>
      </w:pPr>
      <w:r>
        <w:rPr>
          <w:rFonts w:hint="eastAsia"/>
        </w:rPr>
        <w:t>瓜类蔬菜</w:t>
      </w:r>
    </w:p>
    <w:p>
      <w:pPr>
        <w:widowControl/>
        <w:tabs>
          <w:tab w:val="center" w:pos="4201"/>
          <w:tab w:val="right" w:leader="dot" w:pos="9298"/>
        </w:tabs>
        <w:autoSpaceDE w:val="0"/>
        <w:autoSpaceDN w:val="0"/>
        <w:adjustRightInd/>
        <w:spacing w:before="156" w:beforeLines="50" w:line="240" w:lineRule="auto"/>
        <w:ind w:firstLine="420" w:firstLineChars="200"/>
        <w:rPr>
          <w:rFonts w:ascii="黑体" w:hAnsi="黑体" w:eastAsia="黑体" w:cs="黑体"/>
          <w:kern w:val="0"/>
          <w:szCs w:val="20"/>
        </w:rPr>
      </w:pPr>
      <w:r>
        <w:rPr>
          <w:rFonts w:hint="eastAsia" w:ascii="Times New Roman" w:hAnsi="Times New Roman"/>
          <w:bCs/>
          <w:kern w:val="0"/>
          <w:szCs w:val="24"/>
        </w:rPr>
        <w:t>瓜类蔬菜采用嫁接苗，苗期温度管理见表3。</w:t>
      </w:r>
    </w:p>
    <w:p>
      <w:pPr>
        <w:widowControl/>
        <w:tabs>
          <w:tab w:val="center" w:pos="4201"/>
          <w:tab w:val="right" w:leader="dot" w:pos="9298"/>
        </w:tabs>
        <w:autoSpaceDE w:val="0"/>
        <w:autoSpaceDN w:val="0"/>
        <w:adjustRightInd/>
        <w:spacing w:after="156" w:afterLines="50" w:line="240" w:lineRule="auto"/>
        <w:ind w:firstLine="420" w:firstLineChars="200"/>
        <w:jc w:val="center"/>
        <w:rPr>
          <w:rFonts w:ascii="黑体" w:hAnsi="黑体" w:eastAsia="黑体" w:cs="黑体"/>
          <w:kern w:val="0"/>
          <w:szCs w:val="20"/>
        </w:rPr>
      </w:pPr>
      <w:r>
        <w:rPr>
          <w:rFonts w:hint="eastAsia" w:ascii="黑体" w:hAnsi="黑体" w:eastAsia="黑体" w:cs="黑体"/>
          <w:kern w:val="0"/>
          <w:szCs w:val="20"/>
        </w:rPr>
        <w:t>表 3  瓜类蔬菜苗期温度管理</w:t>
      </w:r>
    </w:p>
    <w:tbl>
      <w:tblPr>
        <w:tblStyle w:val="230"/>
        <w:tblW w:w="96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6"/>
        <w:gridCol w:w="1019"/>
        <w:gridCol w:w="1019"/>
        <w:gridCol w:w="1019"/>
        <w:gridCol w:w="1019"/>
        <w:gridCol w:w="1019"/>
        <w:gridCol w:w="1019"/>
        <w:gridCol w:w="1019"/>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6" w:type="dxa"/>
            <w:vMerge w:val="restart"/>
            <w:vAlign w:val="center"/>
          </w:tcPr>
          <w:p>
            <w:pPr>
              <w:widowControl/>
              <w:tabs>
                <w:tab w:val="center" w:pos="4201"/>
                <w:tab w:val="right" w:leader="dot" w:pos="9298"/>
              </w:tabs>
              <w:autoSpaceDE w:val="0"/>
              <w:autoSpaceDN w:val="0"/>
              <w:adjustRightInd/>
              <w:spacing w:before="156" w:beforeLines="50" w:line="240" w:lineRule="auto"/>
              <w:jc w:val="center"/>
              <w:rPr>
                <w:rFonts w:ascii="宋体" w:hAnsi="宋体" w:cs="宋体"/>
                <w:bCs/>
                <w:kern w:val="0"/>
                <w:sz w:val="18"/>
                <w:szCs w:val="18"/>
              </w:rPr>
            </w:pPr>
            <w:r>
              <w:rPr>
                <w:rFonts w:hint="eastAsia" w:ascii="宋体" w:hAnsi="宋体" w:cs="宋体"/>
                <w:bCs/>
                <w:kern w:val="0"/>
                <w:sz w:val="18"/>
                <w:szCs w:val="18"/>
              </w:rPr>
              <w:t>时期</w:t>
            </w:r>
          </w:p>
        </w:tc>
        <w:tc>
          <w:tcPr>
            <w:tcW w:w="2038"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黄瓜</w:t>
            </w:r>
          </w:p>
        </w:tc>
        <w:tc>
          <w:tcPr>
            <w:tcW w:w="2038"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西葫芦</w:t>
            </w:r>
          </w:p>
        </w:tc>
        <w:tc>
          <w:tcPr>
            <w:tcW w:w="2038"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西瓜</w:t>
            </w:r>
          </w:p>
        </w:tc>
        <w:tc>
          <w:tcPr>
            <w:tcW w:w="2043" w:type="dxa"/>
            <w:gridSpan w:val="2"/>
          </w:tcPr>
          <w:p>
            <w:pPr>
              <w:widowControl/>
              <w:tabs>
                <w:tab w:val="center" w:pos="4201"/>
                <w:tab w:val="right" w:leader="dot" w:pos="9298"/>
              </w:tabs>
              <w:autoSpaceDE w:val="0"/>
              <w:autoSpaceDN w:val="0"/>
              <w:adjustRightInd/>
              <w:spacing w:line="240" w:lineRule="auto"/>
              <w:ind w:firstLine="360" w:firstLineChars="200"/>
              <w:jc w:val="center"/>
              <w:rPr>
                <w:rFonts w:ascii="宋体" w:hAnsi="宋体" w:cs="宋体"/>
                <w:bCs/>
                <w:kern w:val="0"/>
                <w:sz w:val="18"/>
                <w:szCs w:val="18"/>
              </w:rPr>
            </w:pPr>
            <w:r>
              <w:rPr>
                <w:rFonts w:hint="eastAsia" w:ascii="宋体" w:hAnsi="宋体" w:cs="宋体"/>
                <w:bCs/>
                <w:kern w:val="0"/>
                <w:sz w:val="18"/>
                <w:szCs w:val="18"/>
              </w:rPr>
              <w:t>甜瓜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466" w:type="dxa"/>
            <w:vMerge w:val="continue"/>
          </w:tcPr>
          <w:p>
            <w:pPr>
              <w:widowControl/>
              <w:tabs>
                <w:tab w:val="center" w:pos="4201"/>
                <w:tab w:val="right" w:leader="dot" w:pos="9298"/>
              </w:tabs>
              <w:autoSpaceDE w:val="0"/>
              <w:autoSpaceDN w:val="0"/>
              <w:adjustRightInd/>
              <w:spacing w:before="156" w:beforeLines="50" w:line="240" w:lineRule="auto"/>
              <w:jc w:val="center"/>
              <w:rPr>
                <w:rFonts w:ascii="宋体" w:hAnsi="宋体" w:cs="宋体"/>
                <w:bCs/>
                <w:kern w:val="0"/>
                <w:sz w:val="18"/>
                <w:szCs w:val="18"/>
              </w:rPr>
            </w:pP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c>
          <w:tcPr>
            <w:tcW w:w="1019"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日温（℃）</w:t>
            </w:r>
          </w:p>
        </w:tc>
        <w:tc>
          <w:tcPr>
            <w:tcW w:w="1024" w:type="dxa"/>
          </w:tcPr>
          <w:p>
            <w:pPr>
              <w:widowControl/>
              <w:tabs>
                <w:tab w:val="center" w:pos="4201"/>
                <w:tab w:val="right" w:leader="dot" w:pos="9298"/>
              </w:tabs>
              <w:autoSpaceDE w:val="0"/>
              <w:autoSpaceDN w:val="0"/>
              <w:adjustRightInd/>
              <w:spacing w:line="240" w:lineRule="auto"/>
              <w:jc w:val="left"/>
              <w:rPr>
                <w:rFonts w:ascii="宋体" w:hAnsi="宋体" w:cs="宋体"/>
                <w:bCs/>
                <w:kern w:val="0"/>
                <w:sz w:val="18"/>
                <w:szCs w:val="18"/>
              </w:rPr>
            </w:pPr>
            <w:r>
              <w:rPr>
                <w:rFonts w:hint="eastAsia" w:ascii="宋体" w:hAnsi="宋体" w:cs="宋体"/>
                <w:bCs/>
                <w:kern w:val="0"/>
                <w:sz w:val="18"/>
                <w:szCs w:val="18"/>
              </w:rPr>
              <w:t>夜温（℃）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6"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嫁接1</w:t>
            </w:r>
            <w:r>
              <w:rPr>
                <w:rFonts w:ascii="Times New Roman" w:hAnsi="Times New Roman"/>
                <w:kern w:val="0"/>
                <w:sz w:val="18"/>
                <w:szCs w:val="18"/>
              </w:rPr>
              <w:t xml:space="preserve"> </w:t>
            </w:r>
            <w:r>
              <w:rPr>
                <w:rFonts w:hint="eastAsia" w:ascii="宋体" w:hAnsi="宋体" w:cs="宋体"/>
                <w:kern w:val="0"/>
                <w:sz w:val="18"/>
                <w:szCs w:val="18"/>
              </w:rPr>
              <w:t>d</w:t>
            </w:r>
            <w:r>
              <w:rPr>
                <w:rFonts w:hint="eastAsia" w:ascii="宋体" w:hAnsi="宋体" w:cs="宋体"/>
                <w:bCs/>
                <w:kern w:val="0"/>
                <w:sz w:val="18"/>
                <w:szCs w:val="18"/>
              </w:rPr>
              <w:t>～7</w:t>
            </w:r>
            <w:r>
              <w:rPr>
                <w:rFonts w:ascii="Times New Roman" w:hAnsi="Times New Roman"/>
                <w:bCs/>
                <w:kern w:val="0"/>
                <w:sz w:val="18"/>
                <w:szCs w:val="18"/>
              </w:rPr>
              <w:t xml:space="preserve"> </w:t>
            </w:r>
            <w:r>
              <w:rPr>
                <w:rFonts w:hint="eastAsia" w:ascii="宋体" w:hAnsi="宋体" w:cs="宋体"/>
                <w:bCs/>
                <w:kern w:val="0"/>
                <w:sz w:val="18"/>
                <w:szCs w:val="18"/>
              </w:rPr>
              <w:t>d</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25～28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25～28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26～30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23～25</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25～28</w:t>
            </w:r>
          </w:p>
        </w:tc>
        <w:tc>
          <w:tcPr>
            <w:tcW w:w="1024"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6"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嫁接8</w:t>
            </w:r>
            <w:r>
              <w:rPr>
                <w:rFonts w:ascii="Times New Roman" w:hAnsi="Times New Roman"/>
                <w:kern w:val="0"/>
                <w:sz w:val="18"/>
                <w:szCs w:val="18"/>
              </w:rPr>
              <w:t xml:space="preserve"> </w:t>
            </w:r>
            <w:r>
              <w:rPr>
                <w:rFonts w:hint="eastAsia" w:ascii="宋体" w:hAnsi="宋体" w:cs="宋体"/>
                <w:kern w:val="0"/>
                <w:sz w:val="18"/>
                <w:szCs w:val="18"/>
              </w:rPr>
              <w:t>d</w:t>
            </w:r>
            <w:r>
              <w:rPr>
                <w:rFonts w:hint="eastAsia" w:ascii="宋体" w:hAnsi="宋体" w:cs="宋体"/>
                <w:bCs/>
                <w:kern w:val="0"/>
                <w:sz w:val="18"/>
                <w:szCs w:val="18"/>
              </w:rPr>
              <w:t>～10</w:t>
            </w:r>
            <w:r>
              <w:rPr>
                <w:rFonts w:ascii="Times New Roman" w:hAnsi="Times New Roman"/>
                <w:bCs/>
                <w:kern w:val="0"/>
                <w:sz w:val="18"/>
                <w:szCs w:val="18"/>
              </w:rPr>
              <w:t xml:space="preserve"> </w:t>
            </w:r>
            <w:r>
              <w:rPr>
                <w:rFonts w:hint="eastAsia" w:ascii="宋体" w:hAnsi="宋体" w:cs="宋体"/>
                <w:bCs/>
                <w:kern w:val="0"/>
                <w:sz w:val="18"/>
                <w:szCs w:val="18"/>
              </w:rPr>
              <w:t>d</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22～25</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16～18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22～25</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16～18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22～25</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22～25</w:t>
            </w:r>
          </w:p>
        </w:tc>
        <w:tc>
          <w:tcPr>
            <w:tcW w:w="1024"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6"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生长期</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26～30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16～18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25～30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14～16</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23～28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25～30</w:t>
            </w:r>
          </w:p>
        </w:tc>
        <w:tc>
          <w:tcPr>
            <w:tcW w:w="1024"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6"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炼苗期</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20～25</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14～16</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20～23</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10～12</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20～25</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c>
          <w:tcPr>
            <w:tcW w:w="1019"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20～25</w:t>
            </w:r>
          </w:p>
        </w:tc>
        <w:tc>
          <w:tcPr>
            <w:tcW w:w="1024" w:type="dxa"/>
          </w:tcPr>
          <w:p>
            <w:pPr>
              <w:widowControl/>
              <w:tabs>
                <w:tab w:val="center" w:pos="4201"/>
                <w:tab w:val="right" w:leader="dot" w:pos="9298"/>
              </w:tabs>
              <w:autoSpaceDE w:val="0"/>
              <w:autoSpaceDN w:val="0"/>
              <w:adjustRightInd/>
              <w:spacing w:before="156" w:beforeLines="50" w:line="240" w:lineRule="auto"/>
              <w:jc w:val="center"/>
              <w:rPr>
                <w:rFonts w:ascii="宋体" w:hAnsi="宋体" w:cs="宋体"/>
                <w:kern w:val="0"/>
                <w:sz w:val="18"/>
                <w:szCs w:val="18"/>
              </w:rPr>
            </w:pPr>
            <w:r>
              <w:rPr>
                <w:rFonts w:hint="eastAsia" w:ascii="宋体" w:hAnsi="宋体" w:cs="宋体"/>
                <w:kern w:val="0"/>
                <w:sz w:val="18"/>
                <w:szCs w:val="18"/>
              </w:rPr>
              <w:t>15～18</w:t>
            </w:r>
          </w:p>
        </w:tc>
      </w:tr>
    </w:tbl>
    <w:p>
      <w:pPr>
        <w:pStyle w:val="105"/>
        <w:spacing w:before="156" w:after="156"/>
      </w:pPr>
      <w:r>
        <w:rPr>
          <w:rFonts w:hint="eastAsia"/>
        </w:rPr>
        <w:t>水肥管理</w:t>
      </w:r>
    </w:p>
    <w:p>
      <w:pPr>
        <w:pStyle w:val="65"/>
        <w:spacing w:before="156" w:after="156"/>
      </w:pPr>
      <w:r>
        <w:rPr>
          <w:rFonts w:hint="eastAsia"/>
        </w:rPr>
        <w:t>茄果类蔬菜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播种至出苗前一般不浇水；幼苗出齐后，冬春季晴天9:30～10:30喷灌，阴雨天不喷水，夏秋季晴天7:30～8:30喷灌，下午局部发干时可补水，阴雨天适当控水；定植前3</w:t>
      </w:r>
      <w:r>
        <w:rPr>
          <w:rFonts w:ascii="Times New Roman" w:hAnsi="Times New Roman"/>
          <w:kern w:val="0"/>
          <w:szCs w:val="20"/>
        </w:rPr>
        <w:t xml:space="preserve"> </w:t>
      </w:r>
      <w:r>
        <w:rPr>
          <w:rFonts w:hint="eastAsia" w:ascii="宋体" w:hAnsi="Times New Roman"/>
          <w:kern w:val="0"/>
          <w:szCs w:val="20"/>
        </w:rPr>
        <w:t>d～5</w:t>
      </w:r>
      <w:r>
        <w:rPr>
          <w:rFonts w:ascii="Times New Roman" w:hAnsi="Times New Roman"/>
          <w:kern w:val="0"/>
          <w:szCs w:val="20"/>
        </w:rPr>
        <w:t xml:space="preserve"> </w:t>
      </w:r>
      <w:r>
        <w:rPr>
          <w:rFonts w:hint="eastAsia" w:ascii="宋体" w:hAnsi="Times New Roman"/>
          <w:kern w:val="0"/>
          <w:szCs w:val="20"/>
        </w:rPr>
        <w:t>d控水；在定植前一天浇透水。第1片真叶展露后开始浇肥，第1次施水溶性复合肥（20-10-20，下同）0.1%，间隔3</w:t>
      </w:r>
      <w:r>
        <w:rPr>
          <w:rFonts w:ascii="Times New Roman" w:hAnsi="Times New Roman"/>
          <w:kern w:val="0"/>
          <w:szCs w:val="20"/>
        </w:rPr>
        <w:t xml:space="preserve"> </w:t>
      </w:r>
      <w:r>
        <w:rPr>
          <w:rFonts w:hint="eastAsia" w:ascii="宋体" w:hAnsi="Times New Roman"/>
          <w:kern w:val="0"/>
          <w:szCs w:val="20"/>
        </w:rPr>
        <w:t>d～4</w:t>
      </w:r>
      <w:r>
        <w:rPr>
          <w:rFonts w:ascii="Times New Roman" w:hAnsi="Times New Roman"/>
          <w:kern w:val="0"/>
          <w:szCs w:val="20"/>
        </w:rPr>
        <w:t xml:space="preserve"> </w:t>
      </w:r>
      <w:r>
        <w:rPr>
          <w:rFonts w:hint="eastAsia" w:ascii="宋体" w:hAnsi="Times New Roman"/>
          <w:kern w:val="0"/>
          <w:szCs w:val="20"/>
        </w:rPr>
        <w:t>d；后期可施水溶性复合肥0.25%，间隔2</w:t>
      </w:r>
      <w:r>
        <w:rPr>
          <w:rFonts w:ascii="Times New Roman" w:hAnsi="Times New Roman"/>
          <w:kern w:val="0"/>
          <w:szCs w:val="20"/>
        </w:rPr>
        <w:t xml:space="preserve"> </w:t>
      </w:r>
      <w:r>
        <w:rPr>
          <w:rFonts w:hint="eastAsia" w:ascii="宋体" w:hAnsi="Times New Roman"/>
          <w:kern w:val="0"/>
          <w:szCs w:val="20"/>
        </w:rPr>
        <w:t>d～3</w:t>
      </w:r>
      <w:r>
        <w:rPr>
          <w:rFonts w:ascii="Times New Roman" w:hAnsi="Times New Roman"/>
          <w:kern w:val="0"/>
          <w:szCs w:val="20"/>
        </w:rPr>
        <w:t xml:space="preserve"> </w:t>
      </w:r>
      <w:r>
        <w:rPr>
          <w:rFonts w:hint="eastAsia" w:ascii="宋体" w:hAnsi="Times New Roman"/>
          <w:kern w:val="0"/>
          <w:szCs w:val="20"/>
        </w:rPr>
        <w:t>d。肥料符合NY/T</w:t>
      </w:r>
      <w:r>
        <w:rPr>
          <w:rFonts w:ascii="Times New Roman" w:hAnsi="Times New Roman"/>
          <w:kern w:val="0"/>
          <w:szCs w:val="20"/>
        </w:rPr>
        <w:t xml:space="preserve"> </w:t>
      </w:r>
      <w:r>
        <w:rPr>
          <w:rFonts w:hint="eastAsia" w:ascii="宋体" w:hAnsi="Times New Roman"/>
          <w:kern w:val="0"/>
          <w:szCs w:val="20"/>
        </w:rPr>
        <w:t>1107的要求。</w:t>
      </w:r>
    </w:p>
    <w:p>
      <w:pPr>
        <w:pStyle w:val="65"/>
        <w:spacing w:before="156" w:after="156"/>
      </w:pPr>
      <w:r>
        <w:rPr>
          <w:rFonts w:hint="eastAsia"/>
        </w:rPr>
        <w:t>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第1片真叶展露前不浇水，必要时适当浇水；幼苗出齐后，冬春季晴天9:30～10:30喷灌，阴雨天不喷水，夏秋季晴天7:30～8:30喷水，下午局部发干时可补水，阴雨天适当控制水分。1叶1心后开始施肥，根据幼苗长势，可用0.2%尿素和0.3%磷酸二氢钾叶面喷肥。肥料符合NY/T</w:t>
      </w:r>
      <w:r>
        <w:rPr>
          <w:rFonts w:ascii="Times New Roman" w:hAnsi="Times New Roman"/>
          <w:kern w:val="0"/>
          <w:szCs w:val="20"/>
        </w:rPr>
        <w:t xml:space="preserve"> </w:t>
      </w:r>
      <w:r>
        <w:rPr>
          <w:rFonts w:hint="eastAsia" w:ascii="宋体" w:hAnsi="Times New Roman"/>
          <w:kern w:val="0"/>
          <w:szCs w:val="20"/>
        </w:rPr>
        <w:t>1107的要求。</w:t>
      </w:r>
    </w:p>
    <w:p>
      <w:pPr>
        <w:pStyle w:val="104"/>
        <w:spacing w:before="312" w:after="312"/>
      </w:pPr>
      <w:bookmarkStart w:id="88" w:name="_Toc164874827"/>
      <w:bookmarkStart w:id="89" w:name="_Toc163055383"/>
      <w:bookmarkStart w:id="90" w:name="_Toc164874941"/>
      <w:bookmarkStart w:id="91" w:name="_Toc164874789"/>
      <w:bookmarkStart w:id="92" w:name="_Toc468984354"/>
      <w:bookmarkStart w:id="93" w:name="_Toc468984180"/>
      <w:r>
        <w:rPr>
          <w:rFonts w:hint="eastAsia"/>
        </w:rPr>
        <w:t>二氧化碳施肥</w:t>
      </w:r>
      <w:bookmarkEnd w:id="88"/>
      <w:bookmarkEnd w:id="89"/>
      <w:bookmarkEnd w:id="90"/>
      <w:bookmarkEnd w:id="91"/>
      <w:bookmarkEnd w:id="92"/>
      <w:bookmarkEnd w:id="93"/>
    </w:p>
    <w:p>
      <w:pPr>
        <w:pStyle w:val="105"/>
        <w:spacing w:before="156" w:after="156"/>
      </w:pPr>
      <w:r>
        <w:rPr>
          <w:rFonts w:hint="eastAsia"/>
        </w:rPr>
        <w:t>施肥时间</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施肥开始时期和结束时期见表4。施用1</w:t>
      </w:r>
      <w:r>
        <w:rPr>
          <w:rFonts w:ascii="Times New Roman" w:hAnsi="Times New Roman"/>
          <w:kern w:val="0"/>
          <w:szCs w:val="20"/>
        </w:rPr>
        <w:t xml:space="preserve"> </w:t>
      </w:r>
      <w:r>
        <w:rPr>
          <w:rFonts w:hint="eastAsia" w:ascii="宋体" w:hAnsi="Times New Roman"/>
          <w:kern w:val="0"/>
          <w:szCs w:val="20"/>
        </w:rPr>
        <w:t>h～1.5</w:t>
      </w:r>
      <w:r>
        <w:rPr>
          <w:rFonts w:ascii="Times New Roman" w:hAnsi="Times New Roman"/>
          <w:kern w:val="0"/>
          <w:szCs w:val="20"/>
        </w:rPr>
        <w:t xml:space="preserve"> </w:t>
      </w:r>
      <w:r>
        <w:rPr>
          <w:rFonts w:hint="eastAsia" w:ascii="宋体" w:hAnsi="Times New Roman"/>
          <w:kern w:val="0"/>
          <w:szCs w:val="20"/>
        </w:rPr>
        <w:t>h，当室内温度达到32</w:t>
      </w:r>
      <w:r>
        <w:rPr>
          <w:rFonts w:ascii="Times New Roman" w:hAnsi="Times New Roman"/>
          <w:kern w:val="0"/>
          <w:szCs w:val="20"/>
        </w:rPr>
        <w:t xml:space="preserve"> </w:t>
      </w:r>
      <w:r>
        <w:rPr>
          <w:rFonts w:hint="eastAsia" w:ascii="宋体" w:hAnsi="宋体" w:cs="宋体"/>
          <w:kern w:val="0"/>
          <w:szCs w:val="20"/>
        </w:rPr>
        <w:t>℃</w:t>
      </w:r>
      <w:r>
        <w:rPr>
          <w:rFonts w:hint="eastAsia" w:ascii="宋体" w:hAnsi="Times New Roman"/>
          <w:kern w:val="0"/>
          <w:szCs w:val="20"/>
        </w:rPr>
        <w:t>且室内CO</w:t>
      </w:r>
      <w:r>
        <w:rPr>
          <w:rFonts w:hint="eastAsia" w:ascii="宋体" w:hAnsi="Times New Roman"/>
          <w:kern w:val="0"/>
          <w:szCs w:val="20"/>
          <w:vertAlign w:val="subscript"/>
        </w:rPr>
        <w:t>2</w:t>
      </w:r>
      <w:r>
        <w:rPr>
          <w:rFonts w:hint="eastAsia" w:ascii="宋体" w:hAnsi="Times New Roman"/>
          <w:kern w:val="0"/>
          <w:szCs w:val="20"/>
        </w:rPr>
        <w:t>浓度低于大气CO</w:t>
      </w:r>
      <w:r>
        <w:rPr>
          <w:rFonts w:hint="eastAsia" w:ascii="宋体" w:hAnsi="Times New Roman"/>
          <w:kern w:val="0"/>
          <w:szCs w:val="20"/>
          <w:vertAlign w:val="subscript"/>
        </w:rPr>
        <w:t>2</w:t>
      </w:r>
      <w:r>
        <w:rPr>
          <w:rFonts w:hint="eastAsia" w:ascii="宋体" w:hAnsi="Times New Roman"/>
          <w:kern w:val="0"/>
          <w:szCs w:val="20"/>
        </w:rPr>
        <w:t>浓度时，根据需要适当打开通风口，通风前0.5</w:t>
      </w:r>
      <w:r>
        <w:rPr>
          <w:rFonts w:ascii="Times New Roman" w:hAnsi="Times New Roman"/>
          <w:kern w:val="0"/>
          <w:szCs w:val="20"/>
        </w:rPr>
        <w:t xml:space="preserve"> </w:t>
      </w:r>
      <w:r>
        <w:rPr>
          <w:rFonts w:hint="eastAsia" w:ascii="宋体" w:hAnsi="Times New Roman"/>
          <w:kern w:val="0"/>
          <w:szCs w:val="20"/>
        </w:rPr>
        <w:t>h～1</w:t>
      </w:r>
      <w:r>
        <w:rPr>
          <w:rFonts w:ascii="Times New Roman" w:hAnsi="Times New Roman"/>
          <w:kern w:val="0"/>
          <w:szCs w:val="20"/>
        </w:rPr>
        <w:t xml:space="preserve"> </w:t>
      </w:r>
      <w:r>
        <w:rPr>
          <w:rFonts w:hint="eastAsia" w:ascii="宋体" w:hAnsi="Times New Roman"/>
          <w:kern w:val="0"/>
          <w:szCs w:val="20"/>
        </w:rPr>
        <w:t>h停止施用；晴天提早施用，阴天推迟施用，雨雪天不施用。</w:t>
      </w:r>
    </w:p>
    <w:p>
      <w:pPr>
        <w:pStyle w:val="105"/>
        <w:spacing w:before="156" w:after="156"/>
      </w:pPr>
      <w:r>
        <w:rPr>
          <w:rFonts w:hint="eastAsia"/>
        </w:rPr>
        <w:t>施肥方法</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具体方法执行DB14/T</w:t>
      </w:r>
      <w:r>
        <w:rPr>
          <w:rFonts w:ascii="Times New Roman" w:hAnsi="Times New Roman"/>
          <w:kern w:val="0"/>
          <w:szCs w:val="20"/>
        </w:rPr>
        <w:t xml:space="preserve"> </w:t>
      </w:r>
      <w:r>
        <w:rPr>
          <w:rFonts w:hint="eastAsia" w:ascii="宋体" w:hAnsi="Times New Roman"/>
          <w:kern w:val="0"/>
          <w:szCs w:val="20"/>
        </w:rPr>
        <w:t>1288规定。</w:t>
      </w:r>
    </w:p>
    <w:p>
      <w:pPr>
        <w:pStyle w:val="105"/>
        <w:spacing w:before="156" w:after="156"/>
      </w:pPr>
      <w:r>
        <w:rPr>
          <w:rFonts w:hint="eastAsia"/>
        </w:rPr>
        <w:t>施肥浓度</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各种蔬菜CO</w:t>
      </w:r>
      <w:r>
        <w:rPr>
          <w:rFonts w:hint="eastAsia" w:ascii="宋体" w:hAnsi="Times New Roman"/>
          <w:kern w:val="0"/>
          <w:szCs w:val="20"/>
          <w:vertAlign w:val="subscript"/>
        </w:rPr>
        <w:t>2</w:t>
      </w:r>
      <w:r>
        <w:rPr>
          <w:rFonts w:hint="eastAsia" w:ascii="宋体" w:hAnsi="Times New Roman"/>
          <w:kern w:val="0"/>
          <w:szCs w:val="20"/>
        </w:rPr>
        <w:t>施肥开始时期、结束时期和浓度见表4。</w:t>
      </w:r>
    </w:p>
    <w:p>
      <w:pPr>
        <w:widowControl/>
        <w:tabs>
          <w:tab w:val="center" w:pos="4201"/>
          <w:tab w:val="right" w:leader="dot" w:pos="9298"/>
        </w:tabs>
        <w:autoSpaceDE w:val="0"/>
        <w:autoSpaceDN w:val="0"/>
        <w:adjustRightInd/>
        <w:spacing w:before="156" w:beforeLines="50" w:line="240" w:lineRule="auto"/>
        <w:ind w:firstLine="420" w:firstLineChars="200"/>
        <w:jc w:val="center"/>
        <w:rPr>
          <w:rFonts w:ascii="黑体" w:hAnsi="黑体" w:eastAsia="黑体" w:cs="黑体"/>
          <w:kern w:val="0"/>
          <w:szCs w:val="20"/>
        </w:rPr>
      </w:pPr>
      <w:r>
        <w:rPr>
          <w:rFonts w:hint="eastAsia" w:ascii="黑体" w:hAnsi="黑体" w:eastAsia="黑体" w:cs="黑体"/>
          <w:kern w:val="0"/>
          <w:szCs w:val="20"/>
        </w:rPr>
        <w:t>表 4  各种蔬菜施用CO</w:t>
      </w:r>
      <w:r>
        <w:rPr>
          <w:rFonts w:hint="eastAsia" w:ascii="黑体" w:hAnsi="黑体" w:eastAsia="黑体" w:cs="黑体"/>
          <w:kern w:val="0"/>
          <w:szCs w:val="20"/>
          <w:vertAlign w:val="subscript"/>
        </w:rPr>
        <w:t>2</w:t>
      </w:r>
      <w:r>
        <w:rPr>
          <w:rFonts w:hint="eastAsia" w:ascii="黑体" w:hAnsi="黑体" w:eastAsia="黑体" w:cs="黑体"/>
          <w:kern w:val="0"/>
          <w:szCs w:val="20"/>
        </w:rPr>
        <w:t>的时期和浓度</w:t>
      </w:r>
    </w:p>
    <w:tbl>
      <w:tblPr>
        <w:tblStyle w:val="2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4"/>
        <w:gridCol w:w="2674"/>
        <w:gridCol w:w="228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蔬菜种类</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施肥开始时期</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施肥结束时期</w:t>
            </w:r>
          </w:p>
        </w:tc>
        <w:tc>
          <w:tcPr>
            <w:tcW w:w="2966"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CO</w:t>
            </w:r>
            <w:r>
              <w:rPr>
                <w:rFonts w:ascii="Times New Roman" w:hAnsi="Times New Roman"/>
                <w:kern w:val="0"/>
                <w:sz w:val="18"/>
                <w:szCs w:val="18"/>
                <w:vertAlign w:val="subscript"/>
              </w:rPr>
              <w:t>2</w:t>
            </w:r>
            <w:r>
              <w:rPr>
                <w:rFonts w:ascii="Times New Roman" w:hAnsi="Times New Roman"/>
                <w:kern w:val="0"/>
                <w:sz w:val="18"/>
                <w:szCs w:val="18"/>
              </w:rPr>
              <w:t>施肥浓度（</w:t>
            </w:r>
            <w:r>
              <w:rPr>
                <w:rFonts w:hint="eastAsia" w:ascii="Times New Roman" w:hAnsi="Times New Roman"/>
                <w:kern w:val="0"/>
                <w:sz w:val="18"/>
                <w:szCs w:val="18"/>
              </w:rPr>
              <w:t>mg</w:t>
            </w:r>
            <w:r>
              <w:rPr>
                <w:rFonts w:ascii="Times New Roman" w:hAnsi="Times New Roman"/>
                <w:kern w:val="0"/>
                <w:sz w:val="18"/>
                <w:szCs w:val="18"/>
              </w:rPr>
              <w:t>·</w:t>
            </w:r>
            <w:r>
              <w:rPr>
                <w:rFonts w:hint="eastAsia" w:ascii="Times New Roman" w:hAnsi="Times New Roman"/>
                <w:kern w:val="0"/>
                <w:sz w:val="18"/>
                <w:szCs w:val="18"/>
              </w:rPr>
              <w:t>L</w:t>
            </w:r>
            <w:r>
              <w:rPr>
                <w:rFonts w:ascii="Times New Roman" w:hAnsi="Times New Roman"/>
                <w:kern w:val="0"/>
                <w:sz w:val="18"/>
                <w:szCs w:val="18"/>
                <w:vertAlign w:val="superscript"/>
              </w:rPr>
              <w:t>-1</w:t>
            </w:r>
            <w:r>
              <w:rPr>
                <w:rFonts w:ascii="Times New Roman" w:hAnsi="Times New Roman"/>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番茄</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子叶充分平展</w:t>
            </w:r>
            <w:r>
              <w:rPr>
                <w:rFonts w:hint="eastAsia" w:ascii="Times New Roman" w:hAnsi="Times New Roman"/>
                <w:kern w:val="0"/>
                <w:sz w:val="18"/>
                <w:szCs w:val="18"/>
              </w:rPr>
              <w:t>或嫁接成活后</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600～800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辣椒</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子叶充分平展</w:t>
            </w:r>
            <w:r>
              <w:rPr>
                <w:rFonts w:hint="eastAsia" w:ascii="Times New Roman" w:hAnsi="Times New Roman"/>
                <w:kern w:val="0"/>
                <w:sz w:val="18"/>
                <w:szCs w:val="18"/>
              </w:rPr>
              <w:t>或嫁接成活后</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500～700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茄子</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子叶充分平展</w:t>
            </w:r>
            <w:r>
              <w:rPr>
                <w:rFonts w:hint="eastAsia" w:ascii="Times New Roman" w:hAnsi="Times New Roman"/>
                <w:kern w:val="0"/>
                <w:sz w:val="18"/>
                <w:szCs w:val="18"/>
              </w:rPr>
              <w:t>或嫁接成活后</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500～600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黄瓜</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嫁接成活后生长期</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600～800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西葫芦</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嫁接成活后生长期</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500～700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西瓜</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嫁接成活后生长期</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500～700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1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甜瓜</w:t>
            </w:r>
          </w:p>
        </w:tc>
        <w:tc>
          <w:tcPr>
            <w:tcW w:w="2674"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嫁接成活后生长期</w:t>
            </w:r>
          </w:p>
        </w:tc>
        <w:tc>
          <w:tcPr>
            <w:tcW w:w="2280" w:type="dxa"/>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炼苗期</w:t>
            </w:r>
          </w:p>
        </w:tc>
        <w:tc>
          <w:tcPr>
            <w:tcW w:w="2966" w:type="dxa"/>
          </w:tcPr>
          <w:p>
            <w:pPr>
              <w:widowControl/>
              <w:tabs>
                <w:tab w:val="center" w:pos="4201"/>
                <w:tab w:val="right" w:leader="dot" w:pos="9298"/>
              </w:tabs>
              <w:autoSpaceDE w:val="0"/>
              <w:autoSpaceDN w:val="0"/>
              <w:adjustRightInd/>
              <w:spacing w:line="240" w:lineRule="auto"/>
              <w:jc w:val="center"/>
              <w:rPr>
                <w:rFonts w:ascii="宋体" w:hAnsi="宋体" w:cs="宋体"/>
                <w:kern w:val="0"/>
                <w:sz w:val="18"/>
                <w:szCs w:val="18"/>
              </w:rPr>
            </w:pPr>
            <w:r>
              <w:rPr>
                <w:rFonts w:hint="eastAsia" w:ascii="宋体" w:hAnsi="宋体" w:cs="宋体"/>
                <w:kern w:val="0"/>
                <w:sz w:val="18"/>
                <w:szCs w:val="18"/>
              </w:rPr>
              <w:t>600～800</w:t>
            </w:r>
          </w:p>
        </w:tc>
      </w:tr>
    </w:tbl>
    <w:p>
      <w:pPr>
        <w:pStyle w:val="104"/>
        <w:spacing w:before="312" w:after="312"/>
      </w:pPr>
      <w:bookmarkStart w:id="94" w:name="_Toc164874942"/>
      <w:bookmarkStart w:id="95" w:name="_Toc468984181"/>
      <w:bookmarkStart w:id="96" w:name="_Toc163055384"/>
      <w:bookmarkStart w:id="97" w:name="_Toc468984355"/>
      <w:bookmarkStart w:id="98" w:name="_Toc164874790"/>
      <w:bookmarkStart w:id="99" w:name="_Toc164874828"/>
      <w:r>
        <w:rPr>
          <w:rFonts w:hint="eastAsia"/>
        </w:rPr>
        <w:t>成苗指标</w:t>
      </w:r>
      <w:bookmarkEnd w:id="94"/>
      <w:bookmarkEnd w:id="95"/>
      <w:bookmarkEnd w:id="96"/>
      <w:bookmarkEnd w:id="97"/>
      <w:bookmarkEnd w:id="98"/>
      <w:bookmarkEnd w:id="99"/>
    </w:p>
    <w:p>
      <w:pPr>
        <w:pStyle w:val="105"/>
        <w:spacing w:before="156" w:after="156"/>
      </w:pPr>
      <w:r>
        <w:rPr>
          <w:rFonts w:hint="eastAsia"/>
        </w:rPr>
        <w:t>茄果类蔬菜</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茄果类蔬菜成苗指标参照NY/T</w:t>
      </w:r>
      <w:r>
        <w:rPr>
          <w:rFonts w:ascii="Times New Roman" w:hAnsi="Times New Roman"/>
          <w:kern w:val="0"/>
          <w:szCs w:val="20"/>
        </w:rPr>
        <w:t xml:space="preserve"> </w:t>
      </w:r>
      <w:r>
        <w:rPr>
          <w:rFonts w:hint="eastAsia" w:ascii="宋体" w:hAnsi="Times New Roman"/>
          <w:kern w:val="0"/>
          <w:szCs w:val="20"/>
        </w:rPr>
        <w:t>2312执行。</w:t>
      </w:r>
    </w:p>
    <w:p>
      <w:pPr>
        <w:pStyle w:val="105"/>
        <w:spacing w:before="156" w:after="156"/>
      </w:pPr>
      <w:r>
        <w:rPr>
          <w:rFonts w:hint="eastAsia"/>
        </w:rPr>
        <w:t>瓜类蔬菜</w:t>
      </w:r>
    </w:p>
    <w:p>
      <w:pPr>
        <w:widowControl/>
        <w:tabs>
          <w:tab w:val="center" w:pos="4201"/>
          <w:tab w:val="right" w:leader="dot" w:pos="9298"/>
        </w:tabs>
        <w:autoSpaceDE w:val="0"/>
        <w:autoSpaceDN w:val="0"/>
        <w:adjustRightInd/>
        <w:spacing w:line="240" w:lineRule="auto"/>
        <w:ind w:firstLine="420" w:firstLineChars="200"/>
        <w:rPr>
          <w:rFonts w:ascii="宋体" w:hAnsi="宋体" w:cs="宋体"/>
          <w:kern w:val="0"/>
          <w:szCs w:val="20"/>
        </w:rPr>
      </w:pPr>
      <w:r>
        <w:rPr>
          <w:rFonts w:hint="eastAsia" w:ascii="宋体" w:hAnsi="Times New Roman"/>
          <w:kern w:val="0"/>
          <w:szCs w:val="20"/>
        </w:rPr>
        <w:t>瓜类蔬菜成苗指标见表5。</w:t>
      </w:r>
    </w:p>
    <w:p>
      <w:pPr>
        <w:widowControl/>
        <w:tabs>
          <w:tab w:val="left" w:pos="360"/>
        </w:tabs>
        <w:adjustRightInd/>
        <w:spacing w:before="156" w:beforeLines="50" w:after="156" w:afterLines="50" w:line="240" w:lineRule="auto"/>
        <w:jc w:val="center"/>
        <w:rPr>
          <w:rFonts w:ascii="黑体" w:hAnsi="黑体" w:eastAsia="黑体" w:cs="黑体"/>
          <w:kern w:val="0"/>
          <w:szCs w:val="20"/>
        </w:rPr>
      </w:pPr>
    </w:p>
    <w:p>
      <w:pPr>
        <w:widowControl/>
        <w:tabs>
          <w:tab w:val="left" w:pos="360"/>
        </w:tabs>
        <w:adjustRightInd/>
        <w:spacing w:before="156" w:beforeLines="50" w:after="156" w:afterLines="50" w:line="240" w:lineRule="auto"/>
        <w:jc w:val="center"/>
        <w:rPr>
          <w:rFonts w:ascii="黑体" w:hAnsi="黑体" w:eastAsia="黑体" w:cs="黑体"/>
          <w:kern w:val="0"/>
          <w:szCs w:val="20"/>
        </w:rPr>
      </w:pPr>
    </w:p>
    <w:p>
      <w:pPr>
        <w:widowControl/>
        <w:tabs>
          <w:tab w:val="left" w:pos="360"/>
        </w:tabs>
        <w:adjustRightInd/>
        <w:spacing w:before="156" w:beforeLines="50" w:after="156" w:afterLines="50" w:line="240" w:lineRule="auto"/>
        <w:jc w:val="center"/>
        <w:rPr>
          <w:rFonts w:ascii="黑体" w:hAnsi="黑体" w:eastAsia="黑体" w:cs="黑体"/>
          <w:kern w:val="0"/>
          <w:szCs w:val="20"/>
        </w:rPr>
      </w:pPr>
    </w:p>
    <w:p>
      <w:pPr>
        <w:widowControl/>
        <w:tabs>
          <w:tab w:val="left" w:pos="360"/>
        </w:tabs>
        <w:adjustRightInd/>
        <w:spacing w:before="156" w:beforeLines="50" w:after="156" w:afterLines="50" w:line="240" w:lineRule="auto"/>
        <w:jc w:val="center"/>
        <w:rPr>
          <w:rFonts w:ascii="黑体" w:hAnsi="黑体" w:eastAsia="黑体" w:cs="黑体"/>
          <w:kern w:val="0"/>
          <w:szCs w:val="20"/>
        </w:rPr>
      </w:pPr>
      <w:r>
        <w:rPr>
          <w:rFonts w:hint="eastAsia" w:ascii="黑体" w:hAnsi="黑体" w:eastAsia="黑体" w:cs="黑体"/>
          <w:kern w:val="0"/>
          <w:szCs w:val="20"/>
        </w:rPr>
        <w:t>表 5  茄果瓜类蔬菜壮苗指标</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86"/>
        <w:gridCol w:w="940"/>
        <w:gridCol w:w="850"/>
        <w:gridCol w:w="709"/>
        <w:gridCol w:w="992"/>
        <w:gridCol w:w="854"/>
        <w:gridCol w:w="2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品种</w:t>
            </w:r>
          </w:p>
        </w:tc>
        <w:tc>
          <w:tcPr>
            <w:tcW w:w="1186"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植株高度</w:t>
            </w:r>
          </w:p>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（cm）</w:t>
            </w:r>
          </w:p>
        </w:tc>
        <w:tc>
          <w:tcPr>
            <w:tcW w:w="94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茎粗</w:t>
            </w:r>
          </w:p>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（cm）</w:t>
            </w:r>
          </w:p>
        </w:tc>
        <w:tc>
          <w:tcPr>
            <w:tcW w:w="85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真叶</w:t>
            </w:r>
          </w:p>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叶片数</w:t>
            </w:r>
          </w:p>
        </w:tc>
        <w:tc>
          <w:tcPr>
            <w:tcW w:w="709"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真叶</w:t>
            </w:r>
          </w:p>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颜色</w:t>
            </w:r>
          </w:p>
        </w:tc>
        <w:tc>
          <w:tcPr>
            <w:tcW w:w="992"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根系</w:t>
            </w:r>
          </w:p>
        </w:tc>
        <w:tc>
          <w:tcPr>
            <w:tcW w:w="854"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病虫害</w:t>
            </w:r>
          </w:p>
        </w:tc>
        <w:tc>
          <w:tcPr>
            <w:tcW w:w="2395"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bCs/>
                <w:kern w:val="0"/>
                <w:sz w:val="18"/>
                <w:szCs w:val="18"/>
              </w:rPr>
            </w:pPr>
            <w:r>
              <w:rPr>
                <w:rFonts w:hint="eastAsia" w:ascii="Times New Roman" w:hAnsi="Times New Roman"/>
                <w:bCs/>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黄瓜</w:t>
            </w:r>
          </w:p>
        </w:tc>
        <w:tc>
          <w:tcPr>
            <w:tcW w:w="1186" w:type="dxa"/>
            <w:vAlign w:val="center"/>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10</w:t>
            </w:r>
            <w:r>
              <w:rPr>
                <w:rFonts w:hint="eastAsia" w:ascii="Times New Roman" w:hAnsi="Times New Roman"/>
                <w:kern w:val="0"/>
                <w:sz w:val="18"/>
                <w:szCs w:val="20"/>
              </w:rPr>
              <w:t>～12</w:t>
            </w:r>
          </w:p>
        </w:tc>
        <w:tc>
          <w:tcPr>
            <w:tcW w:w="94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0.3</w:t>
            </w:r>
            <w:r>
              <w:rPr>
                <w:rFonts w:hint="eastAsia" w:ascii="Times New Roman" w:hAnsi="Times New Roman"/>
                <w:kern w:val="0"/>
                <w:sz w:val="18"/>
                <w:szCs w:val="20"/>
              </w:rPr>
              <w:t>～0.4</w:t>
            </w:r>
          </w:p>
        </w:tc>
        <w:tc>
          <w:tcPr>
            <w:tcW w:w="85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1</w:t>
            </w:r>
            <w:r>
              <w:rPr>
                <w:rFonts w:hint="eastAsia" w:ascii="Times New Roman" w:hAnsi="Times New Roman"/>
                <w:kern w:val="0"/>
                <w:sz w:val="18"/>
                <w:szCs w:val="20"/>
              </w:rPr>
              <w:t>～3</w:t>
            </w:r>
          </w:p>
        </w:tc>
        <w:tc>
          <w:tcPr>
            <w:tcW w:w="709"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深绿</w:t>
            </w:r>
          </w:p>
        </w:tc>
        <w:tc>
          <w:tcPr>
            <w:tcW w:w="992"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布满基质</w:t>
            </w:r>
          </w:p>
        </w:tc>
        <w:tc>
          <w:tcPr>
            <w:tcW w:w="854"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无</w:t>
            </w:r>
          </w:p>
        </w:tc>
        <w:tc>
          <w:tcPr>
            <w:tcW w:w="2395" w:type="dxa"/>
            <w:vAlign w:val="center"/>
          </w:tcPr>
          <w:p>
            <w:pPr>
              <w:widowControl/>
              <w:tabs>
                <w:tab w:val="center" w:pos="4201"/>
                <w:tab w:val="right" w:leader="dot" w:pos="9298"/>
              </w:tabs>
              <w:autoSpaceDE w:val="0"/>
              <w:autoSpaceDN w:val="0"/>
              <w:adjustRightInd/>
              <w:spacing w:before="50" w:line="240" w:lineRule="auto"/>
              <w:jc w:val="left"/>
              <w:rPr>
                <w:rFonts w:ascii="Times New Roman" w:hAnsi="Times New Roman"/>
                <w:kern w:val="0"/>
                <w:sz w:val="18"/>
                <w:szCs w:val="18"/>
              </w:rPr>
            </w:pPr>
            <w:r>
              <w:rPr>
                <w:rFonts w:hint="eastAsia" w:ascii="Times New Roman" w:hAnsi="Times New Roman"/>
                <w:kern w:val="0"/>
                <w:sz w:val="18"/>
                <w:szCs w:val="18"/>
              </w:rPr>
              <w:t>嫁接苗4片子叶完整，真叶叶片肥厚。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西葫芦</w:t>
            </w:r>
          </w:p>
        </w:tc>
        <w:tc>
          <w:tcPr>
            <w:tcW w:w="1186" w:type="dxa"/>
            <w:vAlign w:val="center"/>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13</w:t>
            </w:r>
            <w:r>
              <w:rPr>
                <w:rFonts w:hint="eastAsia" w:ascii="Times New Roman" w:hAnsi="Times New Roman"/>
                <w:kern w:val="0"/>
                <w:sz w:val="18"/>
                <w:szCs w:val="20"/>
              </w:rPr>
              <w:t>～17</w:t>
            </w:r>
          </w:p>
        </w:tc>
        <w:tc>
          <w:tcPr>
            <w:tcW w:w="94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0.3</w:t>
            </w:r>
            <w:r>
              <w:rPr>
                <w:rFonts w:hint="eastAsia" w:ascii="Times New Roman" w:hAnsi="Times New Roman"/>
                <w:kern w:val="0"/>
                <w:sz w:val="18"/>
                <w:szCs w:val="20"/>
              </w:rPr>
              <w:t>～0.4</w:t>
            </w:r>
          </w:p>
        </w:tc>
        <w:tc>
          <w:tcPr>
            <w:tcW w:w="85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20"/>
              </w:rPr>
              <w:t>1～3</w:t>
            </w:r>
          </w:p>
        </w:tc>
        <w:tc>
          <w:tcPr>
            <w:tcW w:w="709"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深绿</w:t>
            </w:r>
          </w:p>
        </w:tc>
        <w:tc>
          <w:tcPr>
            <w:tcW w:w="992"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布满基质</w:t>
            </w:r>
          </w:p>
        </w:tc>
        <w:tc>
          <w:tcPr>
            <w:tcW w:w="854"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无</w:t>
            </w:r>
          </w:p>
        </w:tc>
        <w:tc>
          <w:tcPr>
            <w:tcW w:w="2395" w:type="dxa"/>
            <w:vAlign w:val="center"/>
          </w:tcPr>
          <w:p>
            <w:pPr>
              <w:widowControl/>
              <w:tabs>
                <w:tab w:val="center" w:pos="4201"/>
                <w:tab w:val="right" w:leader="dot" w:pos="9298"/>
              </w:tabs>
              <w:autoSpaceDE w:val="0"/>
              <w:autoSpaceDN w:val="0"/>
              <w:adjustRightInd/>
              <w:spacing w:before="50" w:line="240" w:lineRule="auto"/>
              <w:jc w:val="left"/>
              <w:rPr>
                <w:rFonts w:ascii="Times New Roman" w:hAnsi="Times New Roman"/>
                <w:kern w:val="0"/>
                <w:sz w:val="18"/>
                <w:szCs w:val="18"/>
              </w:rPr>
            </w:pPr>
            <w:r>
              <w:rPr>
                <w:rFonts w:hint="eastAsia" w:ascii="Times New Roman" w:hAnsi="Times New Roman"/>
                <w:kern w:val="0"/>
                <w:sz w:val="18"/>
                <w:szCs w:val="18"/>
              </w:rPr>
              <w:t>嫁接苗4片子叶完整，真叶叶片肥厚。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西瓜</w:t>
            </w:r>
          </w:p>
        </w:tc>
        <w:tc>
          <w:tcPr>
            <w:tcW w:w="1186" w:type="dxa"/>
            <w:vAlign w:val="center"/>
          </w:tcPr>
          <w:p>
            <w:pPr>
              <w:widowControl/>
              <w:tabs>
                <w:tab w:val="center" w:pos="4201"/>
                <w:tab w:val="right" w:leader="dot" w:pos="9298"/>
              </w:tabs>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10</w:t>
            </w:r>
            <w:r>
              <w:rPr>
                <w:rFonts w:hint="eastAsia" w:ascii="Times New Roman" w:hAnsi="Times New Roman"/>
                <w:kern w:val="0"/>
                <w:sz w:val="18"/>
                <w:szCs w:val="20"/>
              </w:rPr>
              <w:t>～14</w:t>
            </w:r>
          </w:p>
        </w:tc>
        <w:tc>
          <w:tcPr>
            <w:tcW w:w="94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0.3</w:t>
            </w:r>
            <w:r>
              <w:rPr>
                <w:rFonts w:hint="eastAsia" w:ascii="Times New Roman" w:hAnsi="Times New Roman"/>
                <w:kern w:val="0"/>
                <w:sz w:val="18"/>
                <w:szCs w:val="20"/>
              </w:rPr>
              <w:t>～0.4</w:t>
            </w:r>
          </w:p>
        </w:tc>
        <w:tc>
          <w:tcPr>
            <w:tcW w:w="85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20"/>
              </w:rPr>
            </w:pPr>
            <w:r>
              <w:rPr>
                <w:rFonts w:hint="eastAsia" w:ascii="Times New Roman" w:hAnsi="Times New Roman"/>
                <w:kern w:val="0"/>
                <w:sz w:val="18"/>
                <w:szCs w:val="20"/>
              </w:rPr>
              <w:t>2～3</w:t>
            </w:r>
          </w:p>
        </w:tc>
        <w:tc>
          <w:tcPr>
            <w:tcW w:w="709"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鲜绿</w:t>
            </w:r>
          </w:p>
        </w:tc>
        <w:tc>
          <w:tcPr>
            <w:tcW w:w="992"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布满基质</w:t>
            </w:r>
          </w:p>
        </w:tc>
        <w:tc>
          <w:tcPr>
            <w:tcW w:w="854"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无</w:t>
            </w:r>
          </w:p>
        </w:tc>
        <w:tc>
          <w:tcPr>
            <w:tcW w:w="2395" w:type="dxa"/>
            <w:vAlign w:val="center"/>
          </w:tcPr>
          <w:p>
            <w:pPr>
              <w:widowControl/>
              <w:tabs>
                <w:tab w:val="center" w:pos="4201"/>
                <w:tab w:val="right" w:leader="dot" w:pos="9298"/>
              </w:tabs>
              <w:autoSpaceDE w:val="0"/>
              <w:autoSpaceDN w:val="0"/>
              <w:adjustRightInd/>
              <w:spacing w:before="50" w:line="240" w:lineRule="auto"/>
              <w:jc w:val="left"/>
              <w:rPr>
                <w:rFonts w:ascii="Times New Roman" w:hAnsi="Times New Roman"/>
                <w:color w:val="000000"/>
                <w:kern w:val="0"/>
                <w:sz w:val="18"/>
                <w:szCs w:val="20"/>
              </w:rPr>
            </w:pPr>
            <w:r>
              <w:rPr>
                <w:rFonts w:hint="eastAsia" w:ascii="Times New Roman" w:hAnsi="Times New Roman"/>
                <w:color w:val="000000"/>
                <w:kern w:val="0"/>
                <w:sz w:val="18"/>
                <w:szCs w:val="20"/>
              </w:rPr>
              <w:t>嫁接苗4片子叶完整，真叶</w:t>
            </w:r>
            <w:r>
              <w:rPr>
                <w:rFonts w:ascii="Times New Roman" w:hAnsi="Times New Roman"/>
                <w:color w:val="000000"/>
                <w:kern w:val="0"/>
                <w:sz w:val="18"/>
                <w:szCs w:val="20"/>
              </w:rPr>
              <w:t>叶片肥厚</w:t>
            </w:r>
            <w:r>
              <w:rPr>
                <w:rFonts w:hint="eastAsia" w:ascii="Times New Roman" w:hAnsi="Times New Roman"/>
                <w:color w:val="000000"/>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甜瓜</w:t>
            </w:r>
          </w:p>
        </w:tc>
        <w:tc>
          <w:tcPr>
            <w:tcW w:w="1186"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10</w:t>
            </w:r>
            <w:r>
              <w:rPr>
                <w:rFonts w:hint="eastAsia" w:ascii="Times New Roman" w:hAnsi="Times New Roman"/>
                <w:kern w:val="0"/>
                <w:sz w:val="18"/>
                <w:szCs w:val="20"/>
              </w:rPr>
              <w:t>～14</w:t>
            </w:r>
          </w:p>
        </w:tc>
        <w:tc>
          <w:tcPr>
            <w:tcW w:w="94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0.3</w:t>
            </w:r>
            <w:r>
              <w:rPr>
                <w:rFonts w:hint="eastAsia" w:ascii="Times New Roman" w:hAnsi="Times New Roman"/>
                <w:kern w:val="0"/>
                <w:sz w:val="18"/>
                <w:szCs w:val="20"/>
              </w:rPr>
              <w:t>～0.4</w:t>
            </w:r>
          </w:p>
        </w:tc>
        <w:tc>
          <w:tcPr>
            <w:tcW w:w="850"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20"/>
              </w:rPr>
              <w:t>2～3</w:t>
            </w:r>
          </w:p>
        </w:tc>
        <w:tc>
          <w:tcPr>
            <w:tcW w:w="709"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鲜绿</w:t>
            </w:r>
          </w:p>
        </w:tc>
        <w:tc>
          <w:tcPr>
            <w:tcW w:w="992"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布满基质</w:t>
            </w:r>
          </w:p>
        </w:tc>
        <w:tc>
          <w:tcPr>
            <w:tcW w:w="854" w:type="dxa"/>
            <w:vAlign w:val="center"/>
          </w:tcPr>
          <w:p>
            <w:pPr>
              <w:widowControl/>
              <w:tabs>
                <w:tab w:val="center" w:pos="4201"/>
                <w:tab w:val="right" w:leader="dot" w:pos="9298"/>
              </w:tabs>
              <w:autoSpaceDE w:val="0"/>
              <w:autoSpaceDN w:val="0"/>
              <w:adjustRightInd/>
              <w:spacing w:before="50" w:line="240" w:lineRule="auto"/>
              <w:jc w:val="center"/>
              <w:rPr>
                <w:rFonts w:ascii="Times New Roman" w:hAnsi="Times New Roman"/>
                <w:kern w:val="0"/>
                <w:sz w:val="18"/>
                <w:szCs w:val="18"/>
              </w:rPr>
            </w:pPr>
            <w:r>
              <w:rPr>
                <w:rFonts w:hint="eastAsia" w:ascii="Times New Roman" w:hAnsi="Times New Roman"/>
                <w:kern w:val="0"/>
                <w:sz w:val="18"/>
                <w:szCs w:val="18"/>
              </w:rPr>
              <w:t>无</w:t>
            </w:r>
          </w:p>
        </w:tc>
        <w:tc>
          <w:tcPr>
            <w:tcW w:w="2395" w:type="dxa"/>
            <w:vAlign w:val="center"/>
          </w:tcPr>
          <w:p>
            <w:pPr>
              <w:widowControl/>
              <w:tabs>
                <w:tab w:val="center" w:pos="4201"/>
                <w:tab w:val="right" w:leader="dot" w:pos="9298"/>
              </w:tabs>
              <w:autoSpaceDE w:val="0"/>
              <w:autoSpaceDN w:val="0"/>
              <w:adjustRightInd/>
              <w:spacing w:before="50" w:line="240" w:lineRule="auto"/>
              <w:jc w:val="left"/>
              <w:rPr>
                <w:rFonts w:ascii="Times New Roman" w:hAnsi="Times New Roman"/>
                <w:kern w:val="0"/>
                <w:sz w:val="18"/>
                <w:szCs w:val="18"/>
              </w:rPr>
            </w:pPr>
            <w:r>
              <w:rPr>
                <w:rFonts w:hint="eastAsia" w:ascii="Times New Roman" w:hAnsi="Times New Roman"/>
                <w:color w:val="000000"/>
                <w:kern w:val="0"/>
                <w:sz w:val="18"/>
                <w:szCs w:val="20"/>
              </w:rPr>
              <w:t>嫁接苗4片子叶完整，真叶</w:t>
            </w:r>
            <w:r>
              <w:rPr>
                <w:rFonts w:ascii="Times New Roman" w:hAnsi="Times New Roman"/>
                <w:color w:val="000000"/>
                <w:kern w:val="0"/>
                <w:sz w:val="18"/>
                <w:szCs w:val="20"/>
              </w:rPr>
              <w:t>叶片肥厚</w:t>
            </w:r>
            <w:r>
              <w:rPr>
                <w:rFonts w:hint="eastAsia" w:ascii="Times New Roman" w:hAnsi="Times New Roman"/>
                <w:color w:val="000000"/>
                <w:kern w:val="0"/>
                <w:sz w:val="18"/>
                <w:szCs w:val="20"/>
              </w:rPr>
              <w:t>。</w:t>
            </w:r>
          </w:p>
        </w:tc>
      </w:tr>
    </w:tbl>
    <w:p>
      <w:pPr>
        <w:pStyle w:val="104"/>
        <w:spacing w:before="312" w:after="312"/>
      </w:pPr>
      <w:bookmarkStart w:id="100" w:name="_Toc164874829"/>
      <w:bookmarkStart w:id="101" w:name="_Toc468984182"/>
      <w:bookmarkStart w:id="102" w:name="_Toc468984356"/>
      <w:bookmarkStart w:id="103" w:name="_Toc164874943"/>
      <w:bookmarkStart w:id="104" w:name="_Toc163055385"/>
      <w:bookmarkStart w:id="105" w:name="_Toc164874791"/>
      <w:r>
        <w:rPr>
          <w:rFonts w:hint="eastAsia"/>
        </w:rPr>
        <w:t>育苗档案</w:t>
      </w:r>
      <w:bookmarkEnd w:id="100"/>
      <w:bookmarkEnd w:id="101"/>
      <w:bookmarkEnd w:id="102"/>
      <w:bookmarkEnd w:id="103"/>
      <w:bookmarkEnd w:id="104"/>
      <w:bookmarkEnd w:id="105"/>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建立育苗档案，对蔬菜种类、品种名称、播种量、播种时间、苗期管理、</w:t>
      </w:r>
      <w:r>
        <w:rPr>
          <w:rFonts w:ascii="宋体" w:hAnsi="Times New Roman"/>
          <w:kern w:val="0"/>
          <w:szCs w:val="20"/>
        </w:rPr>
        <w:t>CO</w:t>
      </w:r>
      <w:r>
        <w:rPr>
          <w:rFonts w:ascii="宋体" w:hAnsi="Times New Roman"/>
          <w:kern w:val="0"/>
          <w:szCs w:val="20"/>
          <w:vertAlign w:val="subscript"/>
        </w:rPr>
        <w:t>2</w:t>
      </w:r>
      <w:r>
        <w:rPr>
          <w:rFonts w:ascii="宋体" w:hAnsi="Times New Roman"/>
          <w:kern w:val="0"/>
          <w:szCs w:val="20"/>
        </w:rPr>
        <w:t>施肥</w:t>
      </w:r>
      <w:r>
        <w:rPr>
          <w:rFonts w:hint="eastAsia" w:ascii="宋体" w:hAnsi="Times New Roman"/>
          <w:kern w:val="0"/>
          <w:szCs w:val="20"/>
        </w:rPr>
        <w:t>及成苗质量等环节进行详细记录，参见附录A。档案保存2年以上。</w:t>
      </w:r>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p>
    <w:p>
      <w:pPr>
        <w:adjustRightInd/>
        <w:spacing w:line="240" w:lineRule="auto"/>
        <w:rPr>
          <w:rFonts w:ascii="Times New Roman" w:hAnsi="Times New Roman"/>
          <w:szCs w:val="24"/>
        </w:rPr>
      </w:pPr>
      <w:r>
        <w:rPr>
          <w:rFonts w:hint="eastAsia" w:ascii="Times New Roman" w:hAnsi="Times New Roman"/>
          <w:szCs w:val="24"/>
        </w:rPr>
        <w:br w:type="page"/>
      </w: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7"/>
    <w:p>
      <w:pPr>
        <w:pStyle w:val="198"/>
        <w:rPr>
          <w:vanish w:val="0"/>
        </w:rPr>
      </w:pPr>
      <w:bookmarkStart w:id="106" w:name="BookMark5"/>
    </w:p>
    <w:p>
      <w:pPr>
        <w:pStyle w:val="199"/>
        <w:rPr>
          <w:vanish w:val="0"/>
        </w:rPr>
      </w:pPr>
    </w:p>
    <w:p>
      <w:pPr>
        <w:pStyle w:val="76"/>
        <w:spacing w:after="156"/>
      </w:pPr>
      <w:r>
        <w:br w:type="textWrapping"/>
      </w:r>
      <w:bookmarkStart w:id="107" w:name="_Toc164874830"/>
      <w:bookmarkStart w:id="108" w:name="_Toc164874792"/>
      <w:bookmarkStart w:id="109" w:name="_Toc164874944"/>
      <w:r>
        <w:rPr>
          <w:rFonts w:hint="eastAsia"/>
        </w:rPr>
        <w:t>（资料性）</w:t>
      </w:r>
      <w:r>
        <w:br w:type="textWrapping"/>
      </w:r>
      <w:r>
        <w:rPr>
          <w:rFonts w:hint="eastAsia"/>
        </w:rPr>
        <w:t>生产档案表</w:t>
      </w:r>
      <w:bookmarkEnd w:id="107"/>
      <w:bookmarkEnd w:id="108"/>
      <w:bookmarkEnd w:id="109"/>
    </w:p>
    <w:p>
      <w:pPr>
        <w:pStyle w:val="56"/>
        <w:ind w:firstLine="420"/>
      </w:pPr>
    </w:p>
    <w:tbl>
      <w:tblPr>
        <w:tblStyle w:val="231"/>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196"/>
        <w:gridCol w:w="28"/>
        <w:gridCol w:w="544"/>
        <w:gridCol w:w="624"/>
        <w:gridCol w:w="629"/>
        <w:gridCol w:w="506"/>
        <w:gridCol w:w="61"/>
        <w:gridCol w:w="60"/>
        <w:gridCol w:w="626"/>
        <w:gridCol w:w="510"/>
        <w:gridCol w:w="745"/>
        <w:gridCol w:w="451"/>
        <w:gridCol w:w="1196"/>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kern w:val="0"/>
              </w:rPr>
            </w:pPr>
            <w:r>
              <w:rPr>
                <w:rFonts w:hint="eastAsia" w:ascii="宋体" w:hAnsi="宋体"/>
                <w:kern w:val="0"/>
              </w:rPr>
              <w:t>年度</w:t>
            </w:r>
          </w:p>
        </w:tc>
        <w:tc>
          <w:tcPr>
            <w:tcW w:w="1196" w:type="dxa"/>
            <w:vAlign w:val="center"/>
          </w:tcPr>
          <w:p>
            <w:pPr>
              <w:spacing w:line="240" w:lineRule="auto"/>
              <w:jc w:val="center"/>
              <w:rPr>
                <w:rFonts w:ascii="宋体" w:hAnsi="宋体"/>
                <w:kern w:val="0"/>
              </w:rPr>
            </w:pPr>
          </w:p>
        </w:tc>
        <w:tc>
          <w:tcPr>
            <w:tcW w:w="1196" w:type="dxa"/>
            <w:gridSpan w:val="3"/>
            <w:vAlign w:val="center"/>
          </w:tcPr>
          <w:p>
            <w:pPr>
              <w:spacing w:line="240" w:lineRule="auto"/>
              <w:jc w:val="center"/>
              <w:rPr>
                <w:rFonts w:ascii="宋体" w:hAnsi="宋体"/>
                <w:kern w:val="0"/>
              </w:rPr>
            </w:pPr>
            <w:r>
              <w:rPr>
                <w:rFonts w:hint="eastAsia" w:ascii="宋体" w:hAnsi="宋体"/>
                <w:kern w:val="0"/>
              </w:rPr>
              <w:t>地点</w:t>
            </w:r>
          </w:p>
        </w:tc>
        <w:tc>
          <w:tcPr>
            <w:tcW w:w="1196" w:type="dxa"/>
            <w:gridSpan w:val="3"/>
            <w:vAlign w:val="center"/>
          </w:tcPr>
          <w:p>
            <w:pPr>
              <w:spacing w:line="240" w:lineRule="auto"/>
              <w:jc w:val="center"/>
              <w:rPr>
                <w:rFonts w:ascii="宋体" w:hAnsi="宋体"/>
                <w:kern w:val="0"/>
              </w:rPr>
            </w:pPr>
          </w:p>
        </w:tc>
        <w:tc>
          <w:tcPr>
            <w:tcW w:w="1196" w:type="dxa"/>
            <w:gridSpan w:val="3"/>
            <w:vAlign w:val="center"/>
          </w:tcPr>
          <w:p>
            <w:pPr>
              <w:spacing w:line="240" w:lineRule="auto"/>
              <w:jc w:val="center"/>
              <w:rPr>
                <w:rFonts w:ascii="宋体" w:hAnsi="宋体"/>
                <w:kern w:val="0"/>
              </w:rPr>
            </w:pPr>
            <w:r>
              <w:rPr>
                <w:rFonts w:hint="eastAsia" w:ascii="宋体" w:hAnsi="宋体"/>
                <w:kern w:val="0"/>
              </w:rPr>
              <w:t>设施类型</w:t>
            </w:r>
          </w:p>
        </w:tc>
        <w:tc>
          <w:tcPr>
            <w:tcW w:w="1196" w:type="dxa"/>
            <w:gridSpan w:val="2"/>
            <w:vAlign w:val="center"/>
          </w:tcPr>
          <w:p>
            <w:pPr>
              <w:spacing w:line="240" w:lineRule="auto"/>
              <w:jc w:val="center"/>
              <w:rPr>
                <w:rFonts w:ascii="宋体" w:hAnsi="宋体"/>
                <w:kern w:val="0"/>
              </w:rPr>
            </w:pPr>
          </w:p>
        </w:tc>
        <w:tc>
          <w:tcPr>
            <w:tcW w:w="1196" w:type="dxa"/>
            <w:vAlign w:val="center"/>
          </w:tcPr>
          <w:p>
            <w:pPr>
              <w:spacing w:line="240" w:lineRule="auto"/>
              <w:jc w:val="center"/>
              <w:rPr>
                <w:rFonts w:ascii="宋体" w:hAnsi="宋体"/>
                <w:kern w:val="0"/>
              </w:rPr>
            </w:pPr>
            <w:r>
              <w:rPr>
                <w:rFonts w:hint="eastAsia" w:ascii="宋体" w:hAnsi="宋体"/>
                <w:kern w:val="0"/>
              </w:rPr>
              <w:t>记录人</w:t>
            </w:r>
          </w:p>
        </w:tc>
        <w:tc>
          <w:tcPr>
            <w:tcW w:w="1198" w:type="dxa"/>
            <w:vAlign w:val="center"/>
          </w:tcPr>
          <w:p>
            <w:pPr>
              <w:spacing w:line="240" w:lineRule="auto"/>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570" w:type="dxa"/>
            <w:gridSpan w:val="15"/>
            <w:vAlign w:val="center"/>
          </w:tcPr>
          <w:p>
            <w:pPr>
              <w:spacing w:line="240" w:lineRule="auto"/>
              <w:jc w:val="left"/>
              <w:rPr>
                <w:rFonts w:ascii="宋体" w:hAnsi="宋体"/>
                <w:kern w:val="0"/>
              </w:rPr>
            </w:pPr>
            <w:r>
              <w:rPr>
                <w:rFonts w:hint="eastAsia" w:ascii="宋体" w:hAnsi="宋体"/>
                <w:kern w:val="0"/>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3"/>
            <w:vAlign w:val="center"/>
          </w:tcPr>
          <w:p>
            <w:pPr>
              <w:spacing w:line="240" w:lineRule="auto"/>
              <w:jc w:val="center"/>
              <w:rPr>
                <w:rFonts w:ascii="宋体" w:hAnsi="宋体"/>
                <w:kern w:val="0"/>
              </w:rPr>
            </w:pPr>
            <w:r>
              <w:rPr>
                <w:rFonts w:hint="eastAsia" w:ascii="宋体" w:hAnsi="宋体"/>
                <w:kern w:val="0"/>
              </w:rPr>
              <w:t>蔬菜种类</w:t>
            </w:r>
          </w:p>
        </w:tc>
        <w:tc>
          <w:tcPr>
            <w:tcW w:w="2303" w:type="dxa"/>
            <w:gridSpan w:val="4"/>
            <w:vAlign w:val="center"/>
          </w:tcPr>
          <w:p>
            <w:pPr>
              <w:spacing w:line="240" w:lineRule="auto"/>
              <w:jc w:val="center"/>
              <w:rPr>
                <w:rFonts w:ascii="宋体" w:hAnsi="宋体"/>
                <w:kern w:val="0"/>
              </w:rPr>
            </w:pPr>
          </w:p>
        </w:tc>
        <w:tc>
          <w:tcPr>
            <w:tcW w:w="2002" w:type="dxa"/>
            <w:gridSpan w:val="5"/>
            <w:vAlign w:val="center"/>
          </w:tcPr>
          <w:p>
            <w:pPr>
              <w:spacing w:line="240" w:lineRule="auto"/>
              <w:jc w:val="center"/>
              <w:rPr>
                <w:rFonts w:ascii="宋体" w:hAnsi="宋体"/>
                <w:kern w:val="0"/>
              </w:rPr>
            </w:pPr>
            <w:r>
              <w:rPr>
                <w:rFonts w:hint="eastAsia" w:ascii="宋体" w:hAnsi="宋体"/>
                <w:kern w:val="0"/>
              </w:rPr>
              <w:t>品种名称</w:t>
            </w:r>
          </w:p>
        </w:tc>
        <w:tc>
          <w:tcPr>
            <w:tcW w:w="2845" w:type="dxa"/>
            <w:gridSpan w:val="3"/>
            <w:vAlign w:val="center"/>
          </w:tcPr>
          <w:p>
            <w:pPr>
              <w:spacing w:line="240" w:lineRule="auto"/>
              <w:jc w:val="center"/>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3"/>
            <w:vAlign w:val="center"/>
          </w:tcPr>
          <w:p>
            <w:pPr>
              <w:spacing w:line="240" w:lineRule="auto"/>
              <w:jc w:val="center"/>
              <w:rPr>
                <w:rFonts w:ascii="宋体" w:hAnsi="宋体" w:cs="黑体"/>
              </w:rPr>
            </w:pPr>
            <w:r>
              <w:rPr>
                <w:rFonts w:hint="eastAsia" w:ascii="宋体" w:hAnsi="宋体"/>
                <w:kern w:val="0"/>
              </w:rPr>
              <w:t>播种量（kg）</w:t>
            </w:r>
          </w:p>
        </w:tc>
        <w:tc>
          <w:tcPr>
            <w:tcW w:w="2303" w:type="dxa"/>
            <w:gridSpan w:val="4"/>
            <w:vAlign w:val="center"/>
          </w:tcPr>
          <w:p>
            <w:pPr>
              <w:spacing w:line="240" w:lineRule="auto"/>
              <w:jc w:val="center"/>
              <w:rPr>
                <w:rFonts w:ascii="宋体" w:hAnsi="宋体" w:cs="黑体"/>
              </w:rPr>
            </w:pPr>
          </w:p>
        </w:tc>
        <w:tc>
          <w:tcPr>
            <w:tcW w:w="2002" w:type="dxa"/>
            <w:gridSpan w:val="5"/>
            <w:vAlign w:val="center"/>
          </w:tcPr>
          <w:p>
            <w:pPr>
              <w:spacing w:line="240" w:lineRule="auto"/>
              <w:jc w:val="center"/>
              <w:rPr>
                <w:rFonts w:ascii="宋体" w:hAnsi="宋体" w:cs="黑体"/>
              </w:rPr>
            </w:pPr>
            <w:r>
              <w:rPr>
                <w:rFonts w:hint="eastAsia" w:ascii="宋体" w:hAnsi="宋体" w:cs="黑体"/>
              </w:rPr>
              <w:t>育苗面积（m</w:t>
            </w:r>
            <w:r>
              <w:rPr>
                <w:rFonts w:hint="eastAsia" w:ascii="宋体" w:hAnsi="宋体" w:cs="黑体"/>
                <w:vertAlign w:val="superscript"/>
              </w:rPr>
              <w:t>2</w:t>
            </w:r>
            <w:r>
              <w:rPr>
                <w:rFonts w:hint="eastAsia" w:ascii="宋体" w:hAnsi="宋体" w:cs="黑体"/>
              </w:rPr>
              <w:t>）</w:t>
            </w: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3"/>
            <w:vAlign w:val="center"/>
          </w:tcPr>
          <w:p>
            <w:pPr>
              <w:spacing w:line="240" w:lineRule="auto"/>
              <w:jc w:val="center"/>
              <w:rPr>
                <w:rFonts w:ascii="宋体" w:hAnsi="宋体" w:cs="黑体"/>
              </w:rPr>
            </w:pPr>
            <w:r>
              <w:rPr>
                <w:rFonts w:hint="eastAsia" w:ascii="宋体" w:hAnsi="宋体" w:cs="黑体"/>
              </w:rPr>
              <w:t>播种时间</w:t>
            </w:r>
          </w:p>
        </w:tc>
        <w:tc>
          <w:tcPr>
            <w:tcW w:w="2303" w:type="dxa"/>
            <w:gridSpan w:val="4"/>
            <w:vAlign w:val="center"/>
          </w:tcPr>
          <w:p>
            <w:pPr>
              <w:spacing w:line="240" w:lineRule="auto"/>
              <w:jc w:val="center"/>
              <w:rPr>
                <w:rFonts w:ascii="宋体" w:hAnsi="宋体" w:cs="黑体"/>
              </w:rPr>
            </w:pPr>
          </w:p>
        </w:tc>
        <w:tc>
          <w:tcPr>
            <w:tcW w:w="2002" w:type="dxa"/>
            <w:gridSpan w:val="5"/>
            <w:vAlign w:val="center"/>
          </w:tcPr>
          <w:p>
            <w:pPr>
              <w:spacing w:line="240" w:lineRule="auto"/>
              <w:jc w:val="center"/>
              <w:rPr>
                <w:rFonts w:ascii="宋体" w:hAnsi="宋体" w:cs="黑体"/>
              </w:rPr>
            </w:pPr>
            <w:r>
              <w:rPr>
                <w:rFonts w:hint="eastAsia" w:ascii="宋体" w:hAnsi="宋体" w:cs="黑体"/>
              </w:rPr>
              <w:t>催芽时间</w:t>
            </w: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3"/>
            <w:vAlign w:val="center"/>
          </w:tcPr>
          <w:p>
            <w:pPr>
              <w:spacing w:line="240" w:lineRule="auto"/>
              <w:jc w:val="center"/>
              <w:rPr>
                <w:rFonts w:ascii="宋体" w:hAnsi="宋体" w:cs="黑体"/>
              </w:rPr>
            </w:pPr>
            <w:r>
              <w:rPr>
                <w:rFonts w:hint="eastAsia" w:ascii="宋体" w:hAnsi="宋体" w:cs="黑体"/>
              </w:rPr>
              <w:t>出芽时间</w:t>
            </w:r>
          </w:p>
        </w:tc>
        <w:tc>
          <w:tcPr>
            <w:tcW w:w="2303" w:type="dxa"/>
            <w:gridSpan w:val="4"/>
            <w:vAlign w:val="center"/>
          </w:tcPr>
          <w:p>
            <w:pPr>
              <w:spacing w:line="240" w:lineRule="auto"/>
              <w:jc w:val="center"/>
              <w:rPr>
                <w:rFonts w:ascii="宋体" w:hAnsi="宋体" w:cs="黑体"/>
              </w:rPr>
            </w:pPr>
          </w:p>
        </w:tc>
        <w:tc>
          <w:tcPr>
            <w:tcW w:w="2002" w:type="dxa"/>
            <w:gridSpan w:val="5"/>
            <w:vAlign w:val="center"/>
          </w:tcPr>
          <w:p>
            <w:pPr>
              <w:spacing w:line="240" w:lineRule="auto"/>
              <w:jc w:val="center"/>
              <w:rPr>
                <w:rFonts w:ascii="宋体" w:hAnsi="宋体" w:cs="黑体"/>
              </w:rPr>
            </w:pPr>
            <w:r>
              <w:rPr>
                <w:rFonts w:hint="eastAsia" w:ascii="宋体" w:hAnsi="宋体" w:cs="黑体"/>
              </w:rPr>
              <w:t>出苗时间</w:t>
            </w: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570" w:type="dxa"/>
            <w:gridSpan w:val="15"/>
            <w:vAlign w:val="center"/>
          </w:tcPr>
          <w:p>
            <w:pPr>
              <w:spacing w:line="240" w:lineRule="auto"/>
              <w:rPr>
                <w:rFonts w:ascii="宋体" w:hAnsi="宋体" w:cs="黑体"/>
              </w:rPr>
            </w:pPr>
            <w:r>
              <w:rPr>
                <w:rFonts w:hint="eastAsia" w:ascii="宋体" w:hAnsi="宋体" w:cs="黑体"/>
              </w:rPr>
              <w:t>二、</w:t>
            </w:r>
            <w:r>
              <w:rPr>
                <w:rFonts w:ascii="宋体" w:hAnsi="Times New Roman"/>
              </w:rPr>
              <w:t>CO</w:t>
            </w:r>
            <w:r>
              <w:rPr>
                <w:rFonts w:ascii="宋体" w:hAnsi="Times New Roman"/>
                <w:vertAlign w:val="subscript"/>
              </w:rPr>
              <w:t>2</w:t>
            </w:r>
            <w:r>
              <w:rPr>
                <w:rFonts w:hint="eastAsia" w:ascii="宋体" w:hAnsi="宋体" w:cs="黑体"/>
              </w:rPr>
              <w:t>施肥情况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r>
              <w:rPr>
                <w:rFonts w:hint="eastAsia" w:ascii="宋体" w:hAnsi="宋体" w:cs="黑体"/>
              </w:rPr>
              <w:t>日期</w:t>
            </w:r>
          </w:p>
        </w:tc>
        <w:tc>
          <w:tcPr>
            <w:tcW w:w="1768" w:type="dxa"/>
            <w:gridSpan w:val="3"/>
            <w:vAlign w:val="center"/>
          </w:tcPr>
          <w:p>
            <w:pPr>
              <w:spacing w:line="240" w:lineRule="auto"/>
              <w:jc w:val="center"/>
              <w:rPr>
                <w:rFonts w:ascii="宋体" w:hAnsi="宋体" w:cs="黑体"/>
              </w:rPr>
            </w:pPr>
            <w:r>
              <w:rPr>
                <w:rFonts w:hint="eastAsia" w:ascii="宋体" w:hAnsi="宋体" w:cs="黑体"/>
              </w:rPr>
              <w:t>施肥时间</w:t>
            </w:r>
          </w:p>
        </w:tc>
        <w:tc>
          <w:tcPr>
            <w:tcW w:w="1880" w:type="dxa"/>
            <w:gridSpan w:val="5"/>
            <w:vAlign w:val="center"/>
          </w:tcPr>
          <w:p>
            <w:pPr>
              <w:spacing w:line="240" w:lineRule="auto"/>
              <w:jc w:val="center"/>
              <w:rPr>
                <w:rFonts w:ascii="宋体" w:hAnsi="宋体" w:cs="黑体"/>
              </w:rPr>
            </w:pPr>
            <w:r>
              <w:rPr>
                <w:rFonts w:hint="eastAsia" w:ascii="宋体" w:hAnsi="Times New Roman"/>
              </w:rPr>
              <w:t>施肥浓度</w:t>
            </w:r>
          </w:p>
        </w:tc>
        <w:tc>
          <w:tcPr>
            <w:tcW w:w="1881" w:type="dxa"/>
            <w:gridSpan w:val="3"/>
            <w:vAlign w:val="center"/>
          </w:tcPr>
          <w:p>
            <w:pPr>
              <w:spacing w:line="240" w:lineRule="auto"/>
              <w:jc w:val="center"/>
              <w:rPr>
                <w:rFonts w:ascii="宋体" w:hAnsi="宋体" w:cs="黑体"/>
              </w:rPr>
            </w:pPr>
            <w:r>
              <w:rPr>
                <w:rFonts w:hint="eastAsia" w:ascii="宋体" w:hAnsi="宋体" w:cs="黑体"/>
              </w:rPr>
              <w:t>施肥方法</w:t>
            </w:r>
          </w:p>
        </w:tc>
        <w:tc>
          <w:tcPr>
            <w:tcW w:w="2845" w:type="dxa"/>
            <w:gridSpan w:val="3"/>
            <w:vAlign w:val="center"/>
          </w:tcPr>
          <w:p>
            <w:pPr>
              <w:spacing w:line="240" w:lineRule="auto"/>
              <w:jc w:val="center"/>
              <w:rPr>
                <w:rFonts w:ascii="宋体" w:hAnsi="宋体" w:cs="黑体"/>
              </w:rPr>
            </w:pPr>
            <w:r>
              <w:rPr>
                <w:rFonts w:hint="eastAsia" w:ascii="宋体" w:hAnsi="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880" w:type="dxa"/>
            <w:gridSpan w:val="5"/>
            <w:vAlign w:val="center"/>
          </w:tcPr>
          <w:p>
            <w:pPr>
              <w:spacing w:line="240" w:lineRule="auto"/>
              <w:jc w:val="center"/>
              <w:rPr>
                <w:rFonts w:ascii="宋体" w:hAnsi="宋体" w:cs="黑体"/>
              </w:rPr>
            </w:pPr>
          </w:p>
        </w:tc>
        <w:tc>
          <w:tcPr>
            <w:tcW w:w="1881" w:type="dxa"/>
            <w:gridSpan w:val="3"/>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880" w:type="dxa"/>
            <w:gridSpan w:val="5"/>
            <w:vAlign w:val="center"/>
          </w:tcPr>
          <w:p>
            <w:pPr>
              <w:spacing w:line="240" w:lineRule="auto"/>
              <w:jc w:val="center"/>
              <w:rPr>
                <w:rFonts w:ascii="宋体" w:hAnsi="宋体" w:cs="黑体"/>
              </w:rPr>
            </w:pPr>
          </w:p>
        </w:tc>
        <w:tc>
          <w:tcPr>
            <w:tcW w:w="1881" w:type="dxa"/>
            <w:gridSpan w:val="3"/>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880" w:type="dxa"/>
            <w:gridSpan w:val="5"/>
            <w:vAlign w:val="center"/>
          </w:tcPr>
          <w:p>
            <w:pPr>
              <w:spacing w:line="240" w:lineRule="auto"/>
              <w:jc w:val="center"/>
              <w:rPr>
                <w:rFonts w:ascii="宋体" w:hAnsi="宋体" w:cs="黑体"/>
              </w:rPr>
            </w:pPr>
          </w:p>
        </w:tc>
        <w:tc>
          <w:tcPr>
            <w:tcW w:w="1881" w:type="dxa"/>
            <w:gridSpan w:val="3"/>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880" w:type="dxa"/>
            <w:gridSpan w:val="5"/>
            <w:vAlign w:val="center"/>
          </w:tcPr>
          <w:p>
            <w:pPr>
              <w:spacing w:line="240" w:lineRule="auto"/>
              <w:jc w:val="center"/>
              <w:rPr>
                <w:rFonts w:ascii="宋体" w:hAnsi="宋体" w:cs="黑体"/>
              </w:rPr>
            </w:pPr>
          </w:p>
        </w:tc>
        <w:tc>
          <w:tcPr>
            <w:tcW w:w="1881" w:type="dxa"/>
            <w:gridSpan w:val="3"/>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880" w:type="dxa"/>
            <w:gridSpan w:val="5"/>
            <w:vAlign w:val="center"/>
          </w:tcPr>
          <w:p>
            <w:pPr>
              <w:spacing w:line="240" w:lineRule="auto"/>
              <w:jc w:val="center"/>
              <w:rPr>
                <w:rFonts w:ascii="宋体" w:hAnsi="宋体" w:cs="黑体"/>
              </w:rPr>
            </w:pPr>
          </w:p>
        </w:tc>
        <w:tc>
          <w:tcPr>
            <w:tcW w:w="1881" w:type="dxa"/>
            <w:gridSpan w:val="3"/>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570" w:type="dxa"/>
            <w:gridSpan w:val="15"/>
            <w:vAlign w:val="center"/>
          </w:tcPr>
          <w:p>
            <w:pPr>
              <w:spacing w:line="240" w:lineRule="auto"/>
              <w:rPr>
                <w:rFonts w:ascii="宋体" w:hAnsi="宋体" w:cs="黑体"/>
              </w:rPr>
            </w:pPr>
            <w:r>
              <w:rPr>
                <w:rFonts w:hint="eastAsia" w:ascii="宋体" w:hAnsi="宋体" w:cs="黑体"/>
              </w:rPr>
              <w:t>三、其他投入品使用情况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r>
              <w:rPr>
                <w:rFonts w:hint="eastAsia" w:ascii="宋体" w:hAnsi="宋体" w:cs="黑体"/>
              </w:rPr>
              <w:t>使用时间</w:t>
            </w:r>
          </w:p>
        </w:tc>
        <w:tc>
          <w:tcPr>
            <w:tcW w:w="1768" w:type="dxa"/>
            <w:gridSpan w:val="3"/>
            <w:vAlign w:val="center"/>
          </w:tcPr>
          <w:p>
            <w:pPr>
              <w:spacing w:line="240" w:lineRule="auto"/>
              <w:jc w:val="center"/>
              <w:rPr>
                <w:rFonts w:ascii="宋体" w:hAnsi="宋体" w:cs="黑体"/>
              </w:rPr>
            </w:pPr>
            <w:r>
              <w:rPr>
                <w:rFonts w:hint="eastAsia" w:ascii="宋体" w:hAnsi="宋体" w:cs="黑体"/>
              </w:rPr>
              <w:t>投入品名称</w:t>
            </w:r>
          </w:p>
        </w:tc>
        <w:tc>
          <w:tcPr>
            <w:tcW w:w="1253" w:type="dxa"/>
            <w:gridSpan w:val="2"/>
            <w:vAlign w:val="center"/>
          </w:tcPr>
          <w:p>
            <w:pPr>
              <w:spacing w:line="240" w:lineRule="auto"/>
              <w:jc w:val="center"/>
              <w:rPr>
                <w:rFonts w:ascii="宋体" w:hAnsi="宋体" w:cs="黑体"/>
              </w:rPr>
            </w:pPr>
            <w:r>
              <w:rPr>
                <w:rFonts w:hint="eastAsia" w:ascii="宋体" w:hAnsi="宋体" w:cs="黑体"/>
              </w:rPr>
              <w:t>使用目的</w:t>
            </w:r>
          </w:p>
        </w:tc>
        <w:tc>
          <w:tcPr>
            <w:tcW w:w="1253" w:type="dxa"/>
            <w:gridSpan w:val="4"/>
            <w:vAlign w:val="center"/>
          </w:tcPr>
          <w:p>
            <w:pPr>
              <w:spacing w:line="240" w:lineRule="auto"/>
              <w:jc w:val="center"/>
              <w:rPr>
                <w:rFonts w:ascii="宋体" w:hAnsi="宋体" w:cs="黑体"/>
              </w:rPr>
            </w:pPr>
            <w:r>
              <w:rPr>
                <w:rFonts w:hint="eastAsia" w:ascii="宋体" w:hAnsi="宋体" w:cs="黑体"/>
              </w:rPr>
              <w:t>使用方法</w:t>
            </w:r>
          </w:p>
        </w:tc>
        <w:tc>
          <w:tcPr>
            <w:tcW w:w="1255" w:type="dxa"/>
            <w:gridSpan w:val="2"/>
            <w:vAlign w:val="center"/>
          </w:tcPr>
          <w:p>
            <w:pPr>
              <w:spacing w:line="240" w:lineRule="auto"/>
              <w:jc w:val="center"/>
              <w:rPr>
                <w:rFonts w:ascii="宋体" w:hAnsi="宋体" w:cs="黑体"/>
              </w:rPr>
            </w:pPr>
            <w:r>
              <w:rPr>
                <w:rFonts w:hint="eastAsia" w:ascii="宋体" w:hAnsi="宋体" w:cs="黑体"/>
              </w:rPr>
              <w:t>使用量</w:t>
            </w:r>
          </w:p>
        </w:tc>
        <w:tc>
          <w:tcPr>
            <w:tcW w:w="2845" w:type="dxa"/>
            <w:gridSpan w:val="3"/>
            <w:vAlign w:val="center"/>
          </w:tcPr>
          <w:p>
            <w:pPr>
              <w:spacing w:line="240" w:lineRule="auto"/>
              <w:jc w:val="center"/>
              <w:rPr>
                <w:rFonts w:ascii="宋体" w:hAnsi="宋体" w:cs="黑体"/>
              </w:rPr>
            </w:pPr>
            <w:r>
              <w:rPr>
                <w:rFonts w:hint="eastAsia" w:ascii="宋体" w:hAnsi="宋体" w:cs="黑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253" w:type="dxa"/>
            <w:gridSpan w:val="2"/>
            <w:vAlign w:val="center"/>
          </w:tcPr>
          <w:p>
            <w:pPr>
              <w:spacing w:line="240" w:lineRule="auto"/>
              <w:jc w:val="center"/>
              <w:rPr>
                <w:rFonts w:ascii="宋体" w:hAnsi="宋体" w:cs="黑体"/>
              </w:rPr>
            </w:pPr>
          </w:p>
        </w:tc>
        <w:tc>
          <w:tcPr>
            <w:tcW w:w="1253" w:type="dxa"/>
            <w:gridSpan w:val="4"/>
            <w:vAlign w:val="center"/>
          </w:tcPr>
          <w:p>
            <w:pPr>
              <w:spacing w:line="240" w:lineRule="auto"/>
              <w:jc w:val="center"/>
              <w:rPr>
                <w:rFonts w:ascii="宋体" w:hAnsi="宋体" w:cs="黑体"/>
              </w:rPr>
            </w:pPr>
          </w:p>
        </w:tc>
        <w:tc>
          <w:tcPr>
            <w:tcW w:w="1255" w:type="dxa"/>
            <w:gridSpan w:val="2"/>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253" w:type="dxa"/>
            <w:gridSpan w:val="2"/>
            <w:vAlign w:val="center"/>
          </w:tcPr>
          <w:p>
            <w:pPr>
              <w:spacing w:line="240" w:lineRule="auto"/>
              <w:jc w:val="center"/>
              <w:rPr>
                <w:rFonts w:ascii="宋体" w:hAnsi="宋体" w:cs="黑体"/>
              </w:rPr>
            </w:pPr>
          </w:p>
        </w:tc>
        <w:tc>
          <w:tcPr>
            <w:tcW w:w="1253" w:type="dxa"/>
            <w:gridSpan w:val="4"/>
            <w:vAlign w:val="center"/>
          </w:tcPr>
          <w:p>
            <w:pPr>
              <w:spacing w:line="240" w:lineRule="auto"/>
              <w:jc w:val="center"/>
              <w:rPr>
                <w:rFonts w:ascii="宋体" w:hAnsi="宋体" w:cs="黑体"/>
              </w:rPr>
            </w:pPr>
          </w:p>
        </w:tc>
        <w:tc>
          <w:tcPr>
            <w:tcW w:w="1255" w:type="dxa"/>
            <w:gridSpan w:val="2"/>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253" w:type="dxa"/>
            <w:gridSpan w:val="2"/>
            <w:vAlign w:val="center"/>
          </w:tcPr>
          <w:p>
            <w:pPr>
              <w:spacing w:line="240" w:lineRule="auto"/>
              <w:jc w:val="center"/>
              <w:rPr>
                <w:rFonts w:ascii="宋体" w:hAnsi="宋体" w:cs="黑体"/>
              </w:rPr>
            </w:pPr>
          </w:p>
        </w:tc>
        <w:tc>
          <w:tcPr>
            <w:tcW w:w="1253" w:type="dxa"/>
            <w:gridSpan w:val="4"/>
            <w:vAlign w:val="center"/>
          </w:tcPr>
          <w:p>
            <w:pPr>
              <w:spacing w:line="240" w:lineRule="auto"/>
              <w:jc w:val="center"/>
              <w:rPr>
                <w:rFonts w:ascii="宋体" w:hAnsi="宋体" w:cs="黑体"/>
              </w:rPr>
            </w:pPr>
          </w:p>
        </w:tc>
        <w:tc>
          <w:tcPr>
            <w:tcW w:w="1255" w:type="dxa"/>
            <w:gridSpan w:val="2"/>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253" w:type="dxa"/>
            <w:gridSpan w:val="2"/>
            <w:vAlign w:val="center"/>
          </w:tcPr>
          <w:p>
            <w:pPr>
              <w:spacing w:line="240" w:lineRule="auto"/>
              <w:jc w:val="center"/>
              <w:rPr>
                <w:rFonts w:ascii="宋体" w:hAnsi="宋体" w:cs="黑体"/>
              </w:rPr>
            </w:pPr>
          </w:p>
        </w:tc>
        <w:tc>
          <w:tcPr>
            <w:tcW w:w="1253" w:type="dxa"/>
            <w:gridSpan w:val="4"/>
            <w:vAlign w:val="center"/>
          </w:tcPr>
          <w:p>
            <w:pPr>
              <w:spacing w:line="240" w:lineRule="auto"/>
              <w:jc w:val="center"/>
              <w:rPr>
                <w:rFonts w:ascii="宋体" w:hAnsi="宋体" w:cs="黑体"/>
              </w:rPr>
            </w:pPr>
          </w:p>
        </w:tc>
        <w:tc>
          <w:tcPr>
            <w:tcW w:w="1255" w:type="dxa"/>
            <w:gridSpan w:val="2"/>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253" w:type="dxa"/>
            <w:gridSpan w:val="2"/>
            <w:vAlign w:val="center"/>
          </w:tcPr>
          <w:p>
            <w:pPr>
              <w:spacing w:line="240" w:lineRule="auto"/>
              <w:jc w:val="center"/>
              <w:rPr>
                <w:rFonts w:ascii="宋体" w:hAnsi="宋体" w:cs="黑体"/>
              </w:rPr>
            </w:pPr>
          </w:p>
        </w:tc>
        <w:tc>
          <w:tcPr>
            <w:tcW w:w="1253" w:type="dxa"/>
            <w:gridSpan w:val="4"/>
            <w:vAlign w:val="center"/>
          </w:tcPr>
          <w:p>
            <w:pPr>
              <w:spacing w:line="240" w:lineRule="auto"/>
              <w:jc w:val="center"/>
              <w:rPr>
                <w:rFonts w:ascii="宋体" w:hAnsi="宋体" w:cs="黑体"/>
              </w:rPr>
            </w:pPr>
          </w:p>
        </w:tc>
        <w:tc>
          <w:tcPr>
            <w:tcW w:w="1255" w:type="dxa"/>
            <w:gridSpan w:val="2"/>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196" w:type="dxa"/>
            <w:vAlign w:val="center"/>
          </w:tcPr>
          <w:p>
            <w:pPr>
              <w:spacing w:line="240" w:lineRule="auto"/>
              <w:jc w:val="center"/>
              <w:rPr>
                <w:rFonts w:ascii="宋体" w:hAnsi="宋体" w:cs="黑体"/>
              </w:rPr>
            </w:pPr>
          </w:p>
        </w:tc>
        <w:tc>
          <w:tcPr>
            <w:tcW w:w="1768" w:type="dxa"/>
            <w:gridSpan w:val="3"/>
            <w:vAlign w:val="center"/>
          </w:tcPr>
          <w:p>
            <w:pPr>
              <w:spacing w:line="240" w:lineRule="auto"/>
              <w:jc w:val="center"/>
              <w:rPr>
                <w:rFonts w:ascii="宋体" w:hAnsi="宋体" w:cs="黑体"/>
              </w:rPr>
            </w:pPr>
          </w:p>
        </w:tc>
        <w:tc>
          <w:tcPr>
            <w:tcW w:w="1253" w:type="dxa"/>
            <w:gridSpan w:val="2"/>
            <w:vAlign w:val="center"/>
          </w:tcPr>
          <w:p>
            <w:pPr>
              <w:spacing w:line="240" w:lineRule="auto"/>
              <w:jc w:val="center"/>
              <w:rPr>
                <w:rFonts w:ascii="宋体" w:hAnsi="宋体" w:cs="黑体"/>
              </w:rPr>
            </w:pPr>
          </w:p>
        </w:tc>
        <w:tc>
          <w:tcPr>
            <w:tcW w:w="1253" w:type="dxa"/>
            <w:gridSpan w:val="4"/>
            <w:vAlign w:val="center"/>
          </w:tcPr>
          <w:p>
            <w:pPr>
              <w:spacing w:line="240" w:lineRule="auto"/>
              <w:jc w:val="center"/>
              <w:rPr>
                <w:rFonts w:ascii="宋体" w:hAnsi="宋体" w:cs="黑体"/>
              </w:rPr>
            </w:pPr>
          </w:p>
        </w:tc>
        <w:tc>
          <w:tcPr>
            <w:tcW w:w="1255" w:type="dxa"/>
            <w:gridSpan w:val="2"/>
            <w:vAlign w:val="center"/>
          </w:tcPr>
          <w:p>
            <w:pPr>
              <w:spacing w:line="240" w:lineRule="auto"/>
              <w:jc w:val="center"/>
              <w:rPr>
                <w:rFonts w:ascii="宋体" w:hAnsi="宋体" w:cs="黑体"/>
              </w:rPr>
            </w:pPr>
          </w:p>
        </w:tc>
        <w:tc>
          <w:tcPr>
            <w:tcW w:w="2845" w:type="dxa"/>
            <w:gridSpan w:val="3"/>
            <w:vAlign w:val="center"/>
          </w:tcPr>
          <w:p>
            <w:pPr>
              <w:spacing w:line="240" w:lineRule="auto"/>
              <w:jc w:val="center"/>
              <w:rPr>
                <w:rFonts w:ascii="宋体" w:hAnsi="宋体" w:cs="黑体"/>
              </w:rPr>
            </w:pPr>
          </w:p>
        </w:tc>
      </w:tr>
    </w:tbl>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198"/>
        <w:rPr>
          <w:vanish w:val="0"/>
        </w:rPr>
      </w:pPr>
    </w:p>
    <w:p>
      <w:pPr>
        <w:pStyle w:val="199"/>
        <w:rPr>
          <w:vanish w:val="0"/>
        </w:rPr>
      </w:pPr>
    </w:p>
    <w:p>
      <w:pPr>
        <w:pStyle w:val="76"/>
        <w:spacing w:after="156"/>
      </w:pPr>
      <w:r>
        <w:br w:type="textWrapping"/>
      </w:r>
      <w:bookmarkStart w:id="110" w:name="_Toc164874831"/>
      <w:bookmarkStart w:id="111" w:name="_Toc164874945"/>
      <w:bookmarkStart w:id="112" w:name="_Toc164874793"/>
      <w:r>
        <w:rPr>
          <w:rFonts w:hint="eastAsia"/>
        </w:rPr>
        <w:t>（资料性）</w:t>
      </w:r>
      <w:r>
        <w:br w:type="textWrapping"/>
      </w:r>
      <w:r>
        <w:rPr>
          <w:rFonts w:hint="eastAsia"/>
        </w:rPr>
        <w:t>成品苗质量检验表</w:t>
      </w:r>
      <w:bookmarkEnd w:id="110"/>
      <w:bookmarkEnd w:id="111"/>
      <w:bookmarkEnd w:id="112"/>
    </w:p>
    <w:p>
      <w:pPr>
        <w:pStyle w:val="56"/>
        <w:ind w:firstLine="0" w:firstLineChars="0"/>
      </w:pPr>
      <w:r>
        <w:rPr>
          <w:rFonts w:hint="eastAsia"/>
        </w:rPr>
        <w:t xml:space="preserve">检验日期： </w:t>
      </w:r>
      <w:r>
        <w:t xml:space="preserve">                      </w:t>
      </w:r>
      <w:r>
        <w:rPr>
          <w:rFonts w:hint="eastAsia"/>
        </w:rPr>
        <w:t xml:space="preserve">检验负责人： </w:t>
      </w:r>
      <w:r>
        <w:t xml:space="preserve">                     </w:t>
      </w:r>
      <w:r>
        <w:rPr>
          <w:rFonts w:hint="eastAsia"/>
        </w:rPr>
        <w:t>电话：</w:t>
      </w:r>
    </w:p>
    <w:tbl>
      <w:tblPr>
        <w:tblStyle w:val="2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595"/>
        <w:gridCol w:w="1595"/>
        <w:gridCol w:w="1595"/>
        <w:gridCol w:w="1595"/>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center"/>
              <w:rPr>
                <w:rFonts w:ascii="宋体" w:hAnsi="宋体" w:cs="宋体"/>
                <w:szCs w:val="24"/>
              </w:rPr>
            </w:pPr>
            <w:r>
              <w:rPr>
                <w:rFonts w:hint="eastAsia" w:ascii="宋体" w:hAnsi="宋体" w:cs="宋体"/>
                <w:szCs w:val="24"/>
              </w:rPr>
              <w:t>品种名称</w:t>
            </w:r>
          </w:p>
        </w:tc>
        <w:tc>
          <w:tcPr>
            <w:tcW w:w="1595" w:type="dxa"/>
          </w:tcPr>
          <w:p>
            <w:pPr>
              <w:widowControl/>
              <w:tabs>
                <w:tab w:val="center" w:pos="4201"/>
                <w:tab w:val="right" w:leader="dot" w:pos="9298"/>
              </w:tabs>
              <w:autoSpaceDE w:val="0"/>
              <w:autoSpaceDN w:val="0"/>
              <w:adjustRightInd/>
              <w:spacing w:line="240" w:lineRule="auto"/>
              <w:jc w:val="center"/>
              <w:rPr>
                <w:rFonts w:ascii="宋体" w:hAnsi="宋体" w:cs="宋体"/>
                <w:szCs w:val="24"/>
              </w:rPr>
            </w:pPr>
            <w:r>
              <w:rPr>
                <w:rFonts w:hint="eastAsia" w:ascii="宋体" w:hAnsi="宋体" w:cs="宋体"/>
                <w:szCs w:val="24"/>
              </w:rPr>
              <w:t>数量（株）</w:t>
            </w:r>
          </w:p>
        </w:tc>
        <w:tc>
          <w:tcPr>
            <w:tcW w:w="1595" w:type="dxa"/>
          </w:tcPr>
          <w:p>
            <w:pPr>
              <w:widowControl/>
              <w:tabs>
                <w:tab w:val="center" w:pos="4201"/>
                <w:tab w:val="right" w:leader="dot" w:pos="9298"/>
              </w:tabs>
              <w:autoSpaceDE w:val="0"/>
              <w:autoSpaceDN w:val="0"/>
              <w:adjustRightInd/>
              <w:spacing w:line="240" w:lineRule="auto"/>
              <w:jc w:val="center"/>
              <w:rPr>
                <w:rFonts w:ascii="宋体" w:hAnsi="宋体" w:cs="宋体"/>
                <w:szCs w:val="24"/>
              </w:rPr>
            </w:pPr>
            <w:r>
              <w:rPr>
                <w:rFonts w:hint="eastAsia" w:ascii="宋体" w:hAnsi="宋体" w:cs="宋体"/>
                <w:szCs w:val="24"/>
              </w:rPr>
              <w:t>病害</w:t>
            </w:r>
          </w:p>
        </w:tc>
        <w:tc>
          <w:tcPr>
            <w:tcW w:w="1595" w:type="dxa"/>
          </w:tcPr>
          <w:p>
            <w:pPr>
              <w:widowControl/>
              <w:tabs>
                <w:tab w:val="center" w:pos="4201"/>
                <w:tab w:val="right" w:leader="dot" w:pos="9298"/>
              </w:tabs>
              <w:autoSpaceDE w:val="0"/>
              <w:autoSpaceDN w:val="0"/>
              <w:adjustRightInd/>
              <w:spacing w:line="240" w:lineRule="auto"/>
              <w:jc w:val="center"/>
              <w:rPr>
                <w:rFonts w:ascii="宋体" w:hAnsi="宋体" w:cs="宋体"/>
                <w:szCs w:val="24"/>
              </w:rPr>
            </w:pPr>
            <w:r>
              <w:rPr>
                <w:rFonts w:hint="eastAsia" w:ascii="宋体" w:hAnsi="宋体" w:cs="宋体"/>
                <w:szCs w:val="24"/>
              </w:rPr>
              <w:t>虫害</w:t>
            </w:r>
          </w:p>
        </w:tc>
        <w:tc>
          <w:tcPr>
            <w:tcW w:w="1595" w:type="dxa"/>
          </w:tcPr>
          <w:p>
            <w:pPr>
              <w:widowControl/>
              <w:tabs>
                <w:tab w:val="center" w:pos="4201"/>
                <w:tab w:val="right" w:leader="dot" w:pos="9298"/>
              </w:tabs>
              <w:autoSpaceDE w:val="0"/>
              <w:autoSpaceDN w:val="0"/>
              <w:adjustRightInd/>
              <w:spacing w:line="240" w:lineRule="auto"/>
              <w:jc w:val="center"/>
              <w:rPr>
                <w:rFonts w:ascii="宋体" w:hAnsi="宋体" w:cs="宋体"/>
                <w:szCs w:val="24"/>
              </w:rPr>
            </w:pPr>
            <w:r>
              <w:rPr>
                <w:rFonts w:hint="eastAsia" w:ascii="宋体" w:hAnsi="宋体" w:cs="宋体"/>
                <w:szCs w:val="24"/>
              </w:rPr>
              <w:t>合格率（%）</w:t>
            </w:r>
          </w:p>
        </w:tc>
        <w:tc>
          <w:tcPr>
            <w:tcW w:w="1595" w:type="dxa"/>
          </w:tcPr>
          <w:p>
            <w:pPr>
              <w:widowControl/>
              <w:tabs>
                <w:tab w:val="center" w:pos="4201"/>
                <w:tab w:val="right" w:leader="dot" w:pos="9298"/>
              </w:tabs>
              <w:autoSpaceDE w:val="0"/>
              <w:autoSpaceDN w:val="0"/>
              <w:adjustRightInd/>
              <w:spacing w:line="240" w:lineRule="auto"/>
              <w:jc w:val="center"/>
              <w:rPr>
                <w:rFonts w:ascii="宋体" w:hAnsi="宋体" w:cs="宋体"/>
                <w:szCs w:val="24"/>
              </w:rPr>
            </w:pPr>
            <w:r>
              <w:rPr>
                <w:rFonts w:hint="eastAsia" w:ascii="宋体" w:hAnsi="宋体" w:cs="宋体"/>
                <w:szCs w:val="24"/>
              </w:rPr>
              <w:t>检验员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c>
          <w:tcPr>
            <w:tcW w:w="1595" w:type="dxa"/>
          </w:tcPr>
          <w:p>
            <w:pPr>
              <w:widowControl/>
              <w:tabs>
                <w:tab w:val="center" w:pos="4201"/>
                <w:tab w:val="right" w:leader="dot" w:pos="9298"/>
              </w:tabs>
              <w:autoSpaceDE w:val="0"/>
              <w:autoSpaceDN w:val="0"/>
              <w:adjustRightInd/>
              <w:spacing w:line="240" w:lineRule="auto"/>
              <w:jc w:val="left"/>
              <w:rPr>
                <w:rFonts w:ascii="宋体" w:hAnsi="宋体" w:cs="宋体"/>
                <w:szCs w:val="24"/>
              </w:rPr>
            </w:pPr>
          </w:p>
        </w:tc>
      </w:tr>
    </w:tbl>
    <w:p>
      <w:pPr>
        <w:pStyle w:val="56"/>
        <w:ind w:firstLine="420"/>
      </w:pPr>
      <w:bookmarkStart w:id="113" w:name="_Toc164874795"/>
      <w:bookmarkEnd w:id="113"/>
    </w:p>
    <w:p>
      <w:pPr>
        <w:pStyle w:val="56"/>
        <w:ind w:firstLine="420"/>
      </w:pPr>
    </w:p>
    <w:p>
      <w:pPr>
        <w:pStyle w:val="56"/>
        <w:ind w:firstLine="420"/>
      </w:pPr>
    </w:p>
    <w:bookmarkEnd w:id="106"/>
    <w:p>
      <w:pPr>
        <w:pStyle w:val="56"/>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wordWrap w:val="0"/>
    </w:pPr>
    <w:r>
      <w:t>DB14/T 1281</w:t>
    </w:r>
    <w:r>
      <w:rPr>
        <w:rFonts w:hint="eastAsia"/>
      </w:rPr>
      <w:t>—2024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1281—2024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xY2Y1MTlhYWM1ZThjNWZjNzY0MTMxYjE1OGFiZjgifQ=="/>
  </w:docVars>
  <w:rsids>
    <w:rsidRoot w:val="0072223E"/>
    <w:rsid w:val="0000040A"/>
    <w:rsid w:val="00000A94"/>
    <w:rsid w:val="000012D7"/>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0D1"/>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BDF"/>
    <w:rsid w:val="002D4F1A"/>
    <w:rsid w:val="002D6EC6"/>
    <w:rsid w:val="002D79AC"/>
    <w:rsid w:val="002E039D"/>
    <w:rsid w:val="002E302B"/>
    <w:rsid w:val="002E4D5A"/>
    <w:rsid w:val="002E6326"/>
    <w:rsid w:val="002F30E0"/>
    <w:rsid w:val="002F35E4"/>
    <w:rsid w:val="002F3730"/>
    <w:rsid w:val="002F38E1"/>
    <w:rsid w:val="002F5C4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050"/>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380F"/>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288"/>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1B6"/>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23E"/>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3CC0"/>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31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8FD"/>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31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EC9"/>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6CCA"/>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A7E"/>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4716"/>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450"/>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20C2873"/>
    <w:rsid w:val="59872FE0"/>
    <w:rsid w:val="5A760172"/>
    <w:rsid w:val="65BB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b/>
      <w:bCs/>
      <w:kern w:val="44"/>
      <w:sz w:val="44"/>
      <w:szCs w:val="44"/>
    </w:rPr>
  </w:style>
  <w:style w:type="character" w:customStyle="1" w:styleId="35">
    <w:name w:val="标题 2 字符"/>
    <w:link w:val="3"/>
    <w:autoRedefine/>
    <w:qFormat/>
    <w:uiPriority w:val="0"/>
    <w:rPr>
      <w:rFonts w:ascii="Arial" w:hAnsi="Arial" w:eastAsia="黑体"/>
      <w:b/>
      <w:bCs/>
      <w:kern w:val="2"/>
      <w:sz w:val="32"/>
      <w:szCs w:val="32"/>
    </w:rPr>
  </w:style>
  <w:style w:type="character" w:customStyle="1" w:styleId="36">
    <w:name w:val="标题 3 字符"/>
    <w:link w:val="4"/>
    <w:autoRedefine/>
    <w:qFormat/>
    <w:uiPriority w:val="0"/>
    <w:rPr>
      <w:b/>
      <w:bCs/>
      <w:kern w:val="2"/>
      <w:sz w:val="32"/>
      <w:szCs w:val="32"/>
    </w:rPr>
  </w:style>
  <w:style w:type="character" w:customStyle="1" w:styleId="37">
    <w:name w:val="标题 4 字符"/>
    <w:link w:val="5"/>
    <w:autoRedefine/>
    <w:qFormat/>
    <w:uiPriority w:val="0"/>
    <w:rPr>
      <w:rFonts w:ascii="Arial" w:hAnsi="Arial" w:eastAsia="黑体"/>
      <w:b/>
      <w:bCs/>
      <w:kern w:val="2"/>
      <w:sz w:val="28"/>
      <w:szCs w:val="28"/>
    </w:rPr>
  </w:style>
  <w:style w:type="character" w:customStyle="1" w:styleId="38">
    <w:name w:val="标题 5 字符"/>
    <w:link w:val="6"/>
    <w:autoRedefine/>
    <w:qFormat/>
    <w:uiPriority w:val="0"/>
    <w:rPr>
      <w:b/>
      <w:bCs/>
      <w:kern w:val="2"/>
      <w:sz w:val="28"/>
      <w:szCs w:val="28"/>
    </w:rPr>
  </w:style>
  <w:style w:type="character" w:customStyle="1" w:styleId="39">
    <w:name w:val="标题 6 字符"/>
    <w:link w:val="7"/>
    <w:autoRedefine/>
    <w:qFormat/>
    <w:uiPriority w:val="0"/>
    <w:rPr>
      <w:rFonts w:ascii="Arial" w:hAnsi="Arial" w:eastAsia="黑体"/>
      <w:b/>
      <w:bCs/>
      <w:kern w:val="2"/>
      <w:sz w:val="24"/>
      <w:szCs w:val="24"/>
    </w:rPr>
  </w:style>
  <w:style w:type="character" w:customStyle="1" w:styleId="40">
    <w:name w:val="标题 7 字符"/>
    <w:link w:val="8"/>
    <w:autoRedefine/>
    <w:qFormat/>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autoRedefine/>
    <w:qFormat/>
    <w:uiPriority w:val="0"/>
    <w:rPr>
      <w:rFonts w:ascii="Arial" w:hAnsi="Arial" w:eastAsia="黑体"/>
      <w:kern w:val="2"/>
      <w:sz w:val="21"/>
      <w:szCs w:val="21"/>
    </w:rPr>
  </w:style>
  <w:style w:type="character" w:customStyle="1" w:styleId="43">
    <w:name w:val="页眉 字符"/>
    <w:link w:val="18"/>
    <w:autoRedefine/>
    <w:qFormat/>
    <w:uiPriority w:val="99"/>
    <w:rPr>
      <w:kern w:val="2"/>
      <w:sz w:val="18"/>
      <w:szCs w:val="18"/>
    </w:rPr>
  </w:style>
  <w:style w:type="character" w:customStyle="1" w:styleId="44">
    <w:name w:val="页脚 字符"/>
    <w:link w:val="17"/>
    <w:autoRedefine/>
    <w:qFormat/>
    <w:uiPriority w:val="99"/>
    <w:rPr>
      <w:rFonts w:ascii="宋体"/>
      <w:kern w:val="2"/>
      <w:sz w:val="18"/>
      <w:szCs w:val="18"/>
    </w:rPr>
  </w:style>
  <w:style w:type="character" w:customStyle="1" w:styleId="45">
    <w:name w:val="批注框文本 字符"/>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kern w:val="2"/>
      <w:sz w:val="21"/>
      <w:szCs w:val="21"/>
    </w:rPr>
  </w:style>
  <w:style w:type="character" w:customStyle="1" w:styleId="48">
    <w:name w:val="标题 字符"/>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网格型1"/>
    <w:basedOn w:val="26"/>
    <w:autoRedefine/>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31">
    <w:name w:val="网格型2"/>
    <w:basedOn w:val="26"/>
    <w:autoRedefine/>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32">
    <w:name w:val="网格型3"/>
    <w:basedOn w:val="26"/>
    <w:autoRedefine/>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E46DEA71CF84A0DA24025BDE7CF93B6"/>
        <w:style w:val=""/>
        <w:category>
          <w:name w:val="常规"/>
          <w:gallery w:val="placeholder"/>
        </w:category>
        <w:types>
          <w:type w:val="bbPlcHdr"/>
        </w:types>
        <w:behaviors>
          <w:behavior w:val="content"/>
        </w:behaviors>
        <w:description w:val=""/>
        <w:guid w:val="{7C50B2BB-62C5-4881-8AD3-3B1C7918A9BC}"/>
      </w:docPartPr>
      <w:docPartBody>
        <w:p>
          <w:pPr>
            <w:pStyle w:val="5"/>
          </w:pPr>
          <w:r>
            <w:rPr>
              <w:rStyle w:val="4"/>
              <w:rFonts w:hint="eastAsia"/>
            </w:rPr>
            <w:t>单击或点击此处输入文字。</w:t>
          </w:r>
        </w:p>
      </w:docPartBody>
    </w:docPart>
    <w:docPart>
      <w:docPartPr>
        <w:name w:val="49285470B1884024BC771FBFFBC2AB42"/>
        <w:style w:val=""/>
        <w:category>
          <w:name w:val="常规"/>
          <w:gallery w:val="placeholder"/>
        </w:category>
        <w:types>
          <w:type w:val="bbPlcHdr"/>
        </w:types>
        <w:behaviors>
          <w:behavior w:val="content"/>
        </w:behaviors>
        <w:description w:val=""/>
        <w:guid w:val="{C493EABC-E06F-4114-A6E2-1AE86996B2A9}"/>
      </w:docPartPr>
      <w:docPartBody>
        <w:p>
          <w:pPr>
            <w:pStyle w:val="6"/>
          </w:pPr>
          <w:r>
            <w:rPr>
              <w:rStyle w:val="4"/>
              <w:rFonts w:hint="eastAsia"/>
            </w:rPr>
            <w:t>选择一项。</w:t>
          </w:r>
        </w:p>
      </w:docPartBody>
    </w:docPart>
    <w:docPart>
      <w:docPartPr>
        <w:name w:val="E26B5118E07847D0951A1E6692365FA5"/>
        <w:style w:val=""/>
        <w:category>
          <w:name w:val="常规"/>
          <w:gallery w:val="placeholder"/>
        </w:category>
        <w:types>
          <w:type w:val="bbPlcHdr"/>
        </w:types>
        <w:behaviors>
          <w:behavior w:val="content"/>
        </w:behaviors>
        <w:description w:val=""/>
        <w:guid w:val="{A76E0191-C5F3-4C2E-A46C-2A7E18FAB8C0}"/>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3BC"/>
    <w:rsid w:val="001C23BC"/>
    <w:rsid w:val="00630FAA"/>
    <w:rsid w:val="00794C87"/>
    <w:rsid w:val="00B830A8"/>
    <w:rsid w:val="00DB1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E46DEA71CF84A0DA24025BDE7CF93B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9285470B1884024BC771FBFFBC2AB4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6B5118E07847D0951A1E6692365FA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7F159B-2C1A-4F7C-94CF-76F009ABA644}">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1069</Words>
  <Characters>6099</Characters>
  <Lines>50</Lines>
  <Paragraphs>14</Paragraphs>
  <TotalTime>38</TotalTime>
  <ScaleCrop>false</ScaleCrop>
  <LinksUpToDate>false</LinksUpToDate>
  <CharactersWithSpaces>7154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2024-04-03T07:51:00Z</dcterms:created>
  <dc:creator>hrj</dc:creator>
  <dc:description>&lt;config cover="true" show_menu="true" version="1.0.0" doctype="SDKXY"&gt;_x000d_
&lt;/config&gt;</dc:description>
  <cp:lastModifiedBy>张静</cp:lastModifiedBy>
  <cp:lastPrinted>2020-08-30T10:00:00Z</cp:lastPrinted>
  <dcterms:modified xsi:type="dcterms:W3CDTF">2024-05-15T00:21:47Z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C50F86FFED0F471D89FF5EC170529864_12</vt:lpwstr>
  </property>
</Properties>
</file>